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9C28" w14:textId="77777777" w:rsidR="0005359A" w:rsidRPr="0005359A" w:rsidRDefault="0005359A" w:rsidP="0005359A">
      <w:pPr>
        <w:pStyle w:val="Default"/>
        <w:rPr>
          <w:sz w:val="21"/>
          <w:szCs w:val="21"/>
        </w:rPr>
      </w:pPr>
    </w:p>
    <w:p w14:paraId="1804A438" w14:textId="77777777" w:rsidR="007E37F3" w:rsidRDefault="0005359A" w:rsidP="0005359A">
      <w:pPr>
        <w:jc w:val="center"/>
        <w:rPr>
          <w:rFonts w:ascii="Century Gothic" w:hAnsi="Century Gothic"/>
          <w:b/>
          <w:bCs/>
          <w:sz w:val="21"/>
          <w:szCs w:val="21"/>
        </w:rPr>
      </w:pPr>
      <w:r w:rsidRPr="0005359A">
        <w:rPr>
          <w:sz w:val="21"/>
          <w:szCs w:val="21"/>
        </w:rPr>
        <w:t xml:space="preserve"> </w:t>
      </w:r>
      <w:r w:rsidRPr="0005359A">
        <w:rPr>
          <w:rFonts w:ascii="Century Gothic" w:hAnsi="Century Gothic"/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786320">
        <w:rPr>
          <w:rFonts w:ascii="Century Gothic" w:hAnsi="Century Gothic"/>
          <w:b/>
          <w:bCs/>
          <w:sz w:val="21"/>
          <w:szCs w:val="21"/>
        </w:rPr>
        <w:t>at</w:t>
      </w:r>
      <w:r w:rsidRPr="0005359A">
        <w:rPr>
          <w:rFonts w:ascii="Century Gothic" w:hAnsi="Century Gothic"/>
          <w:b/>
          <w:bCs/>
          <w:sz w:val="21"/>
          <w:szCs w:val="21"/>
        </w:rPr>
        <w:t>ivity within the Institution. Preference will be given to applicants from designated groups in accordance with our Employment Equity plan</w:t>
      </w:r>
    </w:p>
    <w:p w14:paraId="051CAB39" w14:textId="77777777" w:rsidR="0005359A" w:rsidRPr="0005359A" w:rsidRDefault="0005359A" w:rsidP="0005359A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14:paraId="30178329" w14:textId="50C2BEFA" w:rsidR="002B12F9" w:rsidRDefault="002B12F9" w:rsidP="002B12F9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C37EBA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CORPORATE RELATIONS</w:t>
      </w: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 DIVISION</w:t>
      </w:r>
    </w:p>
    <w:p w14:paraId="5A254BCB" w14:textId="77777777" w:rsidR="004C38C0" w:rsidRPr="00273B01" w:rsidRDefault="004C38C0" w:rsidP="002B12F9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14:paraId="110F943D" w14:textId="77777777" w:rsidR="002B12F9" w:rsidRPr="00273B01" w:rsidRDefault="002B12F9" w:rsidP="002B12F9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ALUMNI RELATIONS COORDINATOR </w:t>
      </w:r>
    </w:p>
    <w:p w14:paraId="1DB6A18F" w14:textId="77777777" w:rsidR="002B12F9" w:rsidRPr="00273B01" w:rsidRDefault="002B12F9" w:rsidP="002B12F9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(PEROMNES GRADE </w:t>
      </w:r>
      <w:r>
        <w:rPr>
          <w:rFonts w:ascii="Century Gothic" w:hAnsi="Century Gothic"/>
          <w:b/>
          <w:sz w:val="21"/>
          <w:szCs w:val="21"/>
        </w:rPr>
        <w:t>09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14:paraId="0260A3AD" w14:textId="77777777" w:rsidR="002B12F9" w:rsidRDefault="002B12F9" w:rsidP="002B12F9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HOWARD COLLEGE</w:t>
      </w:r>
    </w:p>
    <w:p w14:paraId="5073C437" w14:textId="77777777" w:rsidR="002B12F9" w:rsidRPr="00273B01" w:rsidRDefault="002B12F9" w:rsidP="002B12F9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14:paraId="043B5DCF" w14:textId="77777777" w:rsidR="002B12F9" w:rsidRPr="00273B01" w:rsidRDefault="002B12F9" w:rsidP="002B12F9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273B0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REF NO.:</w:t>
      </w: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 w:rsidRPr="00C37EBA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CR</w:t>
      </w: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08/2023</w:t>
      </w:r>
    </w:p>
    <w:p w14:paraId="748A80EC" w14:textId="77777777" w:rsidR="002B12F9" w:rsidRPr="00273B01" w:rsidRDefault="002B12F9" w:rsidP="002B12F9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14:paraId="0080DCD1" w14:textId="77777777" w:rsidR="002B12F9" w:rsidRPr="00C37EBA" w:rsidRDefault="002B12F9" w:rsidP="002B12F9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is responsible for planning, implementing and promoting the University’s “friend-raiser” Alumni programme, which aims to encourage Alumni to identify and support their </w:t>
      </w:r>
      <w:r>
        <w:rPr>
          <w:rFonts w:ascii="Century Gothic" w:hAnsi="Century Gothic" w:cs="Arial"/>
          <w:i/>
          <w:spacing w:val="-3"/>
          <w:sz w:val="21"/>
          <w:szCs w:val="21"/>
          <w:lang w:val="en-GB"/>
        </w:rPr>
        <w:t>alma mater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and to facilitate communication between Alumni and the University. This involves the implementation of the Alumni Relations plan that includes: organising functions and events, communicating with Alumni and working cooperatively with Schools and Colleges to identify opportunities to enhance the relationship with Alumni.</w:t>
      </w:r>
    </w:p>
    <w:p w14:paraId="6AA3F3CC" w14:textId="77777777" w:rsidR="002B12F9" w:rsidRPr="00273B01" w:rsidRDefault="002B12F9" w:rsidP="002B12F9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14:paraId="2ECCC9F4" w14:textId="77777777" w:rsidR="002B12F9" w:rsidRPr="00273B01" w:rsidRDefault="002B12F9" w:rsidP="002B12F9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Minimum Requirements</w:t>
      </w:r>
      <w:r w:rsidRPr="00273B01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 xml:space="preserve"> </w:t>
      </w:r>
    </w:p>
    <w:p w14:paraId="016C69B7" w14:textId="77777777" w:rsidR="002B12F9" w:rsidRDefault="002B12F9" w:rsidP="002B12F9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 xml:space="preserve"> A degree or diploma in communications or Public Relations;</w:t>
      </w:r>
    </w:p>
    <w:p w14:paraId="37203D50" w14:textId="73A2586E" w:rsidR="002B12F9" w:rsidRDefault="002B12F9" w:rsidP="002B12F9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At least three (3) years’ relevant experience in organising events, special projects and producing marketing material</w:t>
      </w:r>
      <w:r w:rsidR="00301A67">
        <w:rPr>
          <w:rFonts w:ascii="Century Gothic" w:hAnsi="Century Gothic"/>
          <w:b w:val="0"/>
          <w:sz w:val="21"/>
          <w:szCs w:val="21"/>
          <w:lang w:val="pt-PT"/>
        </w:rPr>
        <w:t xml:space="preserve">. </w:t>
      </w:r>
      <w:r w:rsidR="009C4542" w:rsidRPr="009C4542">
        <w:rPr>
          <w:rFonts w:ascii="Century Gothic" w:hAnsi="Century Gothic"/>
          <w:b w:val="0"/>
          <w:sz w:val="21"/>
          <w:szCs w:val="21"/>
          <w:lang w:val="pt-PT"/>
        </w:rPr>
        <w:t xml:space="preserve"> </w:t>
      </w:r>
    </w:p>
    <w:p w14:paraId="6ADD09DE" w14:textId="6AF1BADD" w:rsidR="002B12F9" w:rsidRDefault="002B12F9" w:rsidP="002B12F9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in the administration of convocation executive meetings and activities</w:t>
      </w:r>
      <w:r w:rsidR="00301A67" w:rsidRPr="00301A67">
        <w:rPr>
          <w:rFonts w:ascii="Century Gothic" w:hAnsi="Century Gothic"/>
          <w:b w:val="0"/>
          <w:sz w:val="21"/>
          <w:szCs w:val="21"/>
          <w:lang w:val="pt-PT"/>
        </w:rPr>
        <w:t xml:space="preserve"> </w:t>
      </w:r>
      <w:r w:rsidR="00301A67">
        <w:rPr>
          <w:rFonts w:ascii="Century Gothic" w:hAnsi="Century Gothic"/>
          <w:b w:val="0"/>
          <w:sz w:val="21"/>
          <w:szCs w:val="21"/>
          <w:lang w:val="pt-PT"/>
        </w:rPr>
        <w:t>and understanding of the higher education environment</w:t>
      </w:r>
    </w:p>
    <w:p w14:paraId="3CD06CDB" w14:textId="74BF4C4D" w:rsidR="002B12F9" w:rsidRDefault="002B12F9" w:rsidP="002B12F9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Valid and unendorsed code 08 drivers’ licence</w:t>
      </w:r>
      <w:r w:rsidR="00670BC4">
        <w:rPr>
          <w:rFonts w:ascii="Century Gothic" w:hAnsi="Century Gothic"/>
          <w:b w:val="0"/>
          <w:sz w:val="21"/>
          <w:szCs w:val="21"/>
          <w:lang w:val="pt-PT"/>
        </w:rPr>
        <w:t>.</w:t>
      </w:r>
      <w:bookmarkStart w:id="0" w:name="_GoBack"/>
      <w:bookmarkEnd w:id="0"/>
    </w:p>
    <w:p w14:paraId="22ECD3EB" w14:textId="3049FAB7" w:rsidR="002B12F9" w:rsidRDefault="002B12F9" w:rsidP="002B12F9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Excellent verbal and written communication skills</w:t>
      </w:r>
      <w:r w:rsidR="00670BC4"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14:paraId="728AA759" w14:textId="21240451" w:rsidR="002B12F9" w:rsidRDefault="002B12F9" w:rsidP="002B12F9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working with spreadsheets, word processing, Internet and Outlook</w:t>
      </w:r>
      <w:r w:rsidR="009C4542" w:rsidRPr="009C4542">
        <w:rPr>
          <w:rFonts w:ascii="Century Gothic" w:hAnsi="Century Gothic"/>
          <w:b w:val="0"/>
          <w:sz w:val="21"/>
          <w:szCs w:val="21"/>
          <w:lang w:val="pt-PT"/>
        </w:rPr>
        <w:t xml:space="preserve"> </w:t>
      </w:r>
      <w:r w:rsidR="009C4542">
        <w:rPr>
          <w:rFonts w:ascii="Century Gothic" w:hAnsi="Century Gothic"/>
          <w:b w:val="0"/>
          <w:sz w:val="21"/>
          <w:szCs w:val="21"/>
          <w:lang w:val="pt-PT"/>
        </w:rPr>
        <w:t xml:space="preserve">and </w:t>
      </w:r>
      <w:r w:rsidR="009C4542">
        <w:rPr>
          <w:rFonts w:ascii="Century Gothic" w:hAnsi="Century Gothic"/>
          <w:b w:val="0"/>
          <w:sz w:val="21"/>
          <w:szCs w:val="21"/>
          <w:lang w:val="pt-PT"/>
        </w:rPr>
        <w:t>setting up  databases</w:t>
      </w:r>
      <w:r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14:paraId="5B838555" w14:textId="7DC655FD" w:rsidR="009C4542" w:rsidRPr="009C4542" w:rsidRDefault="009C4542" w:rsidP="009C4542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Knowledge of financial administration and the university’s procurement  and financial systems</w:t>
      </w:r>
      <w:r w:rsidR="00670BC4"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14:paraId="054623A8" w14:textId="77777777" w:rsidR="00F15306" w:rsidRPr="00F15306" w:rsidRDefault="00F15306" w:rsidP="00F15306">
      <w:pPr>
        <w:widowControl w:val="0"/>
        <w:tabs>
          <w:tab w:val="left" w:pos="813"/>
        </w:tabs>
        <w:autoSpaceDE w:val="0"/>
        <w:autoSpaceDN w:val="0"/>
        <w:spacing w:before="8"/>
        <w:ind w:left="360"/>
        <w:rPr>
          <w:rFonts w:ascii="Tw Cen MT" w:hAnsi="Tw Cen MT"/>
        </w:rPr>
      </w:pPr>
    </w:p>
    <w:p w14:paraId="6ED29A80" w14:textId="77777777" w:rsidR="007E6873" w:rsidRDefault="007E6873" w:rsidP="007E6873">
      <w:pPr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273B01">
        <w:rPr>
          <w:rFonts w:ascii="Century Gothic" w:hAnsi="Century Gothic"/>
          <w:color w:val="000000"/>
          <w:sz w:val="21"/>
          <w:szCs w:val="21"/>
        </w:rPr>
        <w:t>Enquiries and details regarding this post, as well as requests for</w:t>
      </w:r>
      <w:r w:rsidRPr="00273B01">
        <w:rPr>
          <w:rFonts w:ascii="Century Gothic" w:hAnsi="Century Gothic"/>
          <w:sz w:val="21"/>
          <w:szCs w:val="21"/>
        </w:rPr>
        <w:t xml:space="preserve"> a job profile may be directed to </w:t>
      </w:r>
      <w:r w:rsidR="00D10F95">
        <w:rPr>
          <w:rFonts w:ascii="Century Gothic" w:hAnsi="Century Gothic"/>
          <w:sz w:val="21"/>
          <w:szCs w:val="21"/>
        </w:rPr>
        <w:t>Cynthia Mbuli</w:t>
      </w:r>
      <w:r w:rsidRPr="00273B01">
        <w:rPr>
          <w:rFonts w:ascii="Century Gothic" w:hAnsi="Century Gothic"/>
          <w:sz w:val="21"/>
          <w:szCs w:val="21"/>
        </w:rPr>
        <w:t xml:space="preserve"> o</w:t>
      </w:r>
      <w:r w:rsidR="0027410C">
        <w:rPr>
          <w:rFonts w:ascii="Century Gothic" w:hAnsi="Century Gothic"/>
          <w:sz w:val="21"/>
          <w:szCs w:val="21"/>
        </w:rPr>
        <w:t>n</w:t>
      </w:r>
      <w:r w:rsidRPr="00273B01">
        <w:rPr>
          <w:rFonts w:ascii="Century Gothic" w:hAnsi="Century Gothic"/>
          <w:sz w:val="21"/>
          <w:szCs w:val="21"/>
        </w:rPr>
        <w:t xml:space="preserve"> e-mail: </w:t>
      </w:r>
      <w:r w:rsidR="00D10F95">
        <w:rPr>
          <w:rFonts w:ascii="Century Gothic" w:hAnsi="Century Gothic"/>
          <w:sz w:val="21"/>
          <w:szCs w:val="21"/>
        </w:rPr>
        <w:t>MbuliC</w:t>
      </w:r>
      <w:r w:rsidR="00095DF7">
        <w:rPr>
          <w:rFonts w:ascii="Century Gothic" w:hAnsi="Century Gothic"/>
          <w:sz w:val="21"/>
          <w:szCs w:val="21"/>
        </w:rPr>
        <w:t>@</w:t>
      </w:r>
      <w:r w:rsidR="003B3C29">
        <w:rPr>
          <w:rFonts w:ascii="Century Gothic" w:hAnsi="Century Gothic"/>
          <w:sz w:val="21"/>
          <w:szCs w:val="21"/>
        </w:rPr>
        <w:t>@ukzn.ac.za</w:t>
      </w:r>
      <w:r w:rsidRPr="0028489C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207E22BA" w14:textId="77777777" w:rsidR="0006608F" w:rsidRPr="007E6873" w:rsidRDefault="0006608F" w:rsidP="007E6873">
      <w:pPr>
        <w:jc w:val="both"/>
        <w:rPr>
          <w:rFonts w:ascii="Century Gothic" w:hAnsi="Century Gothic"/>
          <w:sz w:val="21"/>
          <w:szCs w:val="21"/>
        </w:rPr>
      </w:pPr>
    </w:p>
    <w:p w14:paraId="220707B9" w14:textId="77777777" w:rsidR="0027410C" w:rsidRPr="008E397B" w:rsidRDefault="0027410C" w:rsidP="0027410C">
      <w:pPr>
        <w:rPr>
          <w:rFonts w:ascii="Century Gothic" w:hAnsi="Century Gothic"/>
          <w:b/>
          <w:sz w:val="22"/>
          <w:szCs w:val="22"/>
        </w:rPr>
      </w:pPr>
      <w:r w:rsidRPr="008E397B">
        <w:rPr>
          <w:rFonts w:ascii="Century Gothic" w:hAnsi="Century Gothic"/>
          <w:b/>
          <w:sz w:val="22"/>
          <w:szCs w:val="22"/>
        </w:rPr>
        <w:t>Appointment to this position will be on the January 2018 Conditions of Service.</w:t>
      </w:r>
    </w:p>
    <w:p w14:paraId="02C008FF" w14:textId="77777777" w:rsidR="0027410C" w:rsidRPr="008E397B" w:rsidRDefault="0027410C" w:rsidP="0027410C">
      <w:pPr>
        <w:jc w:val="both"/>
        <w:rPr>
          <w:rFonts w:ascii="Century Gothic" w:hAnsi="Century Gothic"/>
          <w:b/>
          <w:sz w:val="22"/>
          <w:szCs w:val="22"/>
        </w:rPr>
      </w:pPr>
      <w:r w:rsidRPr="008E397B">
        <w:rPr>
          <w:rFonts w:ascii="Century Gothic" w:hAnsi="Century Gothic"/>
          <w:b/>
          <w:sz w:val="22"/>
          <w:szCs w:val="22"/>
        </w:rPr>
        <w:t>The total remuneration package offered includes benefits.</w:t>
      </w:r>
    </w:p>
    <w:p w14:paraId="1C25C860" w14:textId="77777777" w:rsidR="0027410C" w:rsidRPr="006F7193" w:rsidRDefault="0027410C" w:rsidP="0027410C">
      <w:pPr>
        <w:jc w:val="both"/>
        <w:rPr>
          <w:rFonts w:ascii="Century Gothic" w:hAnsi="Century Gothic"/>
          <w:bCs/>
        </w:rPr>
      </w:pPr>
    </w:p>
    <w:p w14:paraId="7084C505" w14:textId="77777777" w:rsidR="00370952" w:rsidRPr="006F7193" w:rsidRDefault="00370952" w:rsidP="00370952">
      <w:pPr>
        <w:jc w:val="both"/>
        <w:rPr>
          <w:rFonts w:ascii="Century Gothic" w:hAnsi="Century Gothic"/>
          <w:bCs/>
        </w:rPr>
      </w:pPr>
    </w:p>
    <w:p w14:paraId="30873FDD" w14:textId="1033418A" w:rsidR="00821773" w:rsidRDefault="00370952" w:rsidP="00370952">
      <w:pPr>
        <w:jc w:val="both"/>
        <w:rPr>
          <w:rFonts w:ascii="Century Gothic" w:hAnsi="Century Gothic"/>
        </w:rPr>
      </w:pPr>
      <w:r w:rsidRPr="00357DC3">
        <w:rPr>
          <w:rFonts w:ascii="Century Gothic" w:hAnsi="Century Gothic"/>
        </w:rPr>
        <w:t xml:space="preserve">The closing date for receipt of applications is </w:t>
      </w:r>
      <w:r w:rsidR="009C4542">
        <w:rPr>
          <w:rFonts w:ascii="Century Gothic" w:hAnsi="Century Gothic"/>
        </w:rPr>
        <w:t xml:space="preserve">Wednesday, </w:t>
      </w:r>
      <w:r w:rsidR="009C4542" w:rsidRPr="009C4542">
        <w:rPr>
          <w:rFonts w:ascii="Century Gothic" w:hAnsi="Century Gothic"/>
          <w:b/>
        </w:rPr>
        <w:t xml:space="preserve">28 June </w:t>
      </w:r>
      <w:r w:rsidRPr="009C4542">
        <w:rPr>
          <w:rFonts w:ascii="Century Gothic" w:hAnsi="Century Gothic"/>
          <w:b/>
        </w:rPr>
        <w:t>202</w:t>
      </w:r>
      <w:r w:rsidR="00D10F95" w:rsidRPr="009C4542">
        <w:rPr>
          <w:rFonts w:ascii="Century Gothic" w:hAnsi="Century Gothic"/>
          <w:b/>
        </w:rPr>
        <w:t>3</w:t>
      </w:r>
      <w:r w:rsidRPr="00357DC3">
        <w:rPr>
          <w:rFonts w:ascii="Century Gothic" w:hAnsi="Century Gothic"/>
        </w:rPr>
        <w:t>. To apply</w:t>
      </w:r>
      <w:r w:rsidR="00897C75">
        <w:rPr>
          <w:rFonts w:ascii="Century Gothic" w:hAnsi="Century Gothic"/>
        </w:rPr>
        <w:t>, please proceed to UKZN website</w:t>
      </w:r>
      <w:r w:rsidR="008A18C2">
        <w:rPr>
          <w:rFonts w:ascii="Century Gothic" w:hAnsi="Century Gothic"/>
        </w:rPr>
        <w:t>,</w:t>
      </w:r>
      <w:r w:rsidR="00897C75">
        <w:rPr>
          <w:rFonts w:ascii="Century Gothic" w:hAnsi="Century Gothic"/>
        </w:rPr>
        <w:t xml:space="preserve"> register on </w:t>
      </w:r>
      <w:r w:rsidR="00897C75" w:rsidRPr="00897C75">
        <w:rPr>
          <w:rFonts w:ascii="Century Gothic" w:hAnsi="Century Gothic"/>
          <w:b/>
        </w:rPr>
        <w:t>UKZN</w:t>
      </w:r>
      <w:r w:rsidR="00897C75">
        <w:rPr>
          <w:rFonts w:ascii="Century Gothic" w:hAnsi="Century Gothic"/>
        </w:rPr>
        <w:t xml:space="preserve"> </w:t>
      </w:r>
      <w:r w:rsidR="00897C75" w:rsidRPr="00897C75">
        <w:rPr>
          <w:rFonts w:ascii="Century Gothic" w:hAnsi="Century Gothic"/>
          <w:b/>
        </w:rPr>
        <w:t>Career Portal</w:t>
      </w:r>
      <w:r w:rsidR="00897C75">
        <w:rPr>
          <w:rFonts w:ascii="Century Gothic" w:hAnsi="Century Gothic"/>
        </w:rPr>
        <w:t xml:space="preserve">, </w:t>
      </w:r>
      <w:r w:rsidR="008A18C2">
        <w:rPr>
          <w:rFonts w:ascii="Century Gothic" w:hAnsi="Century Gothic"/>
        </w:rPr>
        <w:t xml:space="preserve">and apply </w:t>
      </w:r>
      <w:r w:rsidR="00897C75">
        <w:rPr>
          <w:rFonts w:ascii="Century Gothic" w:hAnsi="Century Gothic"/>
        </w:rPr>
        <w:t xml:space="preserve">or </w:t>
      </w:r>
      <w:r w:rsidRPr="00357DC3">
        <w:rPr>
          <w:rFonts w:ascii="Century Gothic" w:hAnsi="Century Gothic"/>
        </w:rPr>
        <w:t>please click on the link</w:t>
      </w:r>
      <w:r w:rsidR="00821773" w:rsidRPr="00821773">
        <w:t xml:space="preserve"> </w:t>
      </w:r>
      <w:hyperlink r:id="rId8" w:history="1">
        <w:r w:rsidR="00821773" w:rsidRPr="005B5541">
          <w:rPr>
            <w:rStyle w:val="Hyperlink"/>
            <w:rFonts w:ascii="Century Gothic" w:hAnsi="Century Gothic"/>
          </w:rPr>
          <w:t>https://ukzn.ci.hr/applicant/index.php</w:t>
        </w:r>
      </w:hyperlink>
    </w:p>
    <w:p w14:paraId="4FA9BC41" w14:textId="4944B0AD" w:rsidR="00370952" w:rsidRPr="00370952" w:rsidRDefault="00370952" w:rsidP="00370952">
      <w:pPr>
        <w:jc w:val="both"/>
        <w:rPr>
          <w:rFonts w:ascii="Century Gothic" w:hAnsi="Century Gothic"/>
          <w:color w:val="0000FF"/>
          <w:u w:val="single"/>
        </w:rPr>
      </w:pPr>
      <w:r w:rsidRPr="00370952">
        <w:rPr>
          <w:rFonts w:ascii="Century Gothic" w:hAnsi="Century Gothic"/>
          <w:b/>
        </w:rPr>
        <w:t>OR</w:t>
      </w:r>
      <w:r>
        <w:rPr>
          <w:rFonts w:ascii="Century Gothic" w:hAnsi="Century Gothic"/>
        </w:rPr>
        <w:t xml:space="preserve"> copy this link to Microsoft Edge</w:t>
      </w:r>
      <w:r w:rsidR="005A3A55">
        <w:rPr>
          <w:rFonts w:ascii="Century Gothic" w:hAnsi="Century Gothic"/>
        </w:rPr>
        <w:t>.</w:t>
      </w:r>
    </w:p>
    <w:p w14:paraId="3DA7E194" w14:textId="77777777" w:rsidR="0027410C" w:rsidRPr="00357DC3" w:rsidRDefault="0027410C" w:rsidP="0027410C">
      <w:pPr>
        <w:jc w:val="both"/>
        <w:rPr>
          <w:rFonts w:ascii="Century Gothic" w:hAnsi="Century Gothic"/>
        </w:rPr>
      </w:pPr>
    </w:p>
    <w:p w14:paraId="6C85CE0B" w14:textId="77777777" w:rsidR="0027410C" w:rsidRPr="00F531A4" w:rsidRDefault="0027410C" w:rsidP="0027410C">
      <w:pPr>
        <w:pStyle w:val="BodyText"/>
        <w:ind w:right="127"/>
        <w:rPr>
          <w:i/>
          <w:color w:val="FF0000"/>
          <w:sz w:val="18"/>
          <w:szCs w:val="18"/>
        </w:rPr>
      </w:pPr>
      <w:r w:rsidRPr="00F531A4">
        <w:rPr>
          <w:i/>
          <w:color w:val="FF0000"/>
          <w:sz w:val="18"/>
          <w:szCs w:val="18"/>
        </w:rPr>
        <w:t>Kindly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note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that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KwaZulu-Natal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(“the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to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process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any Personal 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(as defined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 the Protection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Act, 2013 “POPIA”)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submitted by candidates when applying for positions at the University. The provision 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 requirement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terms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University’s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recruitment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 xml:space="preserve">selection process. The </w:t>
      </w:r>
      <w:r w:rsidRPr="00F531A4">
        <w:rPr>
          <w:i/>
          <w:color w:val="FF0000"/>
          <w:sz w:val="18"/>
          <w:szCs w:val="18"/>
        </w:rPr>
        <w:lastRenderedPageBreak/>
        <w:t>retention of any personal information is as a consequence 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being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bound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legislative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requirements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/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or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good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governance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 xml:space="preserve">practices as well as record keeping for statistical purposes. The University will </w:t>
      </w:r>
      <w:proofErr w:type="spellStart"/>
      <w:r>
        <w:rPr>
          <w:i/>
          <w:color w:val="FF0000"/>
          <w:sz w:val="18"/>
          <w:szCs w:val="18"/>
        </w:rPr>
        <w:t>endeavor</w:t>
      </w:r>
      <w:proofErr w:type="spellEnd"/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pacing w:val="-58"/>
          <w:sz w:val="18"/>
          <w:szCs w:val="18"/>
        </w:rPr>
        <w:t xml:space="preserve">                  </w:t>
      </w:r>
      <w:r w:rsidRPr="00F531A4">
        <w:rPr>
          <w:i/>
          <w:color w:val="FF0000"/>
          <w:sz w:val="18"/>
          <w:szCs w:val="18"/>
        </w:rPr>
        <w:t>to ensure that the appropriate security measures are in place and implemented for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both electronic and paper-based formats that are used for processing of 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-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recorded through this recruitment and selection process.</w:t>
      </w:r>
    </w:p>
    <w:sectPr w:rsidR="0027410C" w:rsidRPr="00F531A4" w:rsidSect="00116E39">
      <w:footerReference w:type="even" r:id="rId9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1CA4" w14:textId="77777777" w:rsidR="001F79C7" w:rsidRDefault="001F79C7">
      <w:r>
        <w:separator/>
      </w:r>
    </w:p>
  </w:endnote>
  <w:endnote w:type="continuationSeparator" w:id="0">
    <w:p w14:paraId="23C1BC1B" w14:textId="77777777" w:rsidR="001F79C7" w:rsidRDefault="001F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0043" w14:textId="77777777"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DDE30" w14:textId="77777777"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8917" w14:textId="77777777" w:rsidR="001F79C7" w:rsidRDefault="001F79C7">
      <w:r>
        <w:separator/>
      </w:r>
    </w:p>
  </w:footnote>
  <w:footnote w:type="continuationSeparator" w:id="0">
    <w:p w14:paraId="2D3928CF" w14:textId="77777777" w:rsidR="001F79C7" w:rsidRDefault="001F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D513F7"/>
    <w:multiLevelType w:val="hybridMultilevel"/>
    <w:tmpl w:val="2B5837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40AF"/>
    <w:multiLevelType w:val="hybridMultilevel"/>
    <w:tmpl w:val="695A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163D0"/>
    <w:multiLevelType w:val="hybridMultilevel"/>
    <w:tmpl w:val="938A879A"/>
    <w:lvl w:ilvl="0" w:tplc="45C4F4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6824E23"/>
    <w:multiLevelType w:val="hybridMultilevel"/>
    <w:tmpl w:val="CDBAE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223D"/>
    <w:multiLevelType w:val="hybridMultilevel"/>
    <w:tmpl w:val="10D881C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C5717C"/>
    <w:multiLevelType w:val="hybridMultilevel"/>
    <w:tmpl w:val="DEAAB2D4"/>
    <w:lvl w:ilvl="0" w:tplc="EFAC5CDE">
      <w:numFmt w:val="bullet"/>
      <w:lvlText w:val="•"/>
      <w:lvlJc w:val="left"/>
      <w:pPr>
        <w:ind w:left="815" w:hanging="358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2"/>
        <w:sz w:val="21"/>
        <w:szCs w:val="21"/>
      </w:rPr>
    </w:lvl>
    <w:lvl w:ilvl="1" w:tplc="345617AC">
      <w:numFmt w:val="bullet"/>
      <w:lvlText w:val="•"/>
      <w:lvlJc w:val="left"/>
      <w:pPr>
        <w:ind w:left="1696" w:hanging="358"/>
      </w:pPr>
    </w:lvl>
    <w:lvl w:ilvl="2" w:tplc="8A4C07E0">
      <w:numFmt w:val="bullet"/>
      <w:lvlText w:val="•"/>
      <w:lvlJc w:val="left"/>
      <w:pPr>
        <w:ind w:left="2573" w:hanging="358"/>
      </w:pPr>
    </w:lvl>
    <w:lvl w:ilvl="3" w:tplc="893C6E18">
      <w:numFmt w:val="bullet"/>
      <w:lvlText w:val="•"/>
      <w:lvlJc w:val="left"/>
      <w:pPr>
        <w:ind w:left="3449" w:hanging="358"/>
      </w:pPr>
    </w:lvl>
    <w:lvl w:ilvl="4" w:tplc="E946DFB2">
      <w:numFmt w:val="bullet"/>
      <w:lvlText w:val="•"/>
      <w:lvlJc w:val="left"/>
      <w:pPr>
        <w:ind w:left="4326" w:hanging="358"/>
      </w:pPr>
    </w:lvl>
    <w:lvl w:ilvl="5" w:tplc="72000A9A">
      <w:numFmt w:val="bullet"/>
      <w:lvlText w:val="•"/>
      <w:lvlJc w:val="left"/>
      <w:pPr>
        <w:ind w:left="5203" w:hanging="358"/>
      </w:pPr>
    </w:lvl>
    <w:lvl w:ilvl="6" w:tplc="F3D2757C">
      <w:numFmt w:val="bullet"/>
      <w:lvlText w:val="•"/>
      <w:lvlJc w:val="left"/>
      <w:pPr>
        <w:ind w:left="6079" w:hanging="358"/>
      </w:pPr>
    </w:lvl>
    <w:lvl w:ilvl="7" w:tplc="982A1804">
      <w:numFmt w:val="bullet"/>
      <w:lvlText w:val="•"/>
      <w:lvlJc w:val="left"/>
      <w:pPr>
        <w:ind w:left="6956" w:hanging="358"/>
      </w:pPr>
    </w:lvl>
    <w:lvl w:ilvl="8" w:tplc="C4DA5E26">
      <w:numFmt w:val="bullet"/>
      <w:lvlText w:val="•"/>
      <w:lvlJc w:val="left"/>
      <w:pPr>
        <w:ind w:left="7833" w:hanging="358"/>
      </w:pPr>
    </w:lvl>
  </w:abstractNum>
  <w:abstractNum w:abstractNumId="21" w15:restartNumberingAfterBreak="0">
    <w:nsid w:val="499D5EDB"/>
    <w:multiLevelType w:val="hybridMultilevel"/>
    <w:tmpl w:val="C4DE1E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E3624BC"/>
    <w:multiLevelType w:val="hybridMultilevel"/>
    <w:tmpl w:val="D224295A"/>
    <w:lvl w:ilvl="0" w:tplc="0409000B">
      <w:start w:val="1"/>
      <w:numFmt w:val="bullet"/>
      <w:lvlText w:val="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5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8"/>
  </w:num>
  <w:num w:numId="5">
    <w:abstractNumId w:val="27"/>
  </w:num>
  <w:num w:numId="6">
    <w:abstractNumId w:val="6"/>
  </w:num>
  <w:num w:numId="7">
    <w:abstractNumId w:val="10"/>
  </w:num>
  <w:num w:numId="8">
    <w:abstractNumId w:val="29"/>
  </w:num>
  <w:num w:numId="9">
    <w:abstractNumId w:val="25"/>
  </w:num>
  <w:num w:numId="10">
    <w:abstractNumId w:val="1"/>
  </w:num>
  <w:num w:numId="11">
    <w:abstractNumId w:val="2"/>
  </w:num>
  <w:num w:numId="12">
    <w:abstractNumId w:val="23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  <w:num w:numId="18">
    <w:abstractNumId w:val="22"/>
  </w:num>
  <w:num w:numId="19">
    <w:abstractNumId w:val="4"/>
  </w:num>
  <w:num w:numId="20">
    <w:abstractNumId w:val="18"/>
  </w:num>
  <w:num w:numId="21">
    <w:abstractNumId w:val="28"/>
  </w:num>
  <w:num w:numId="22">
    <w:abstractNumId w:val="17"/>
  </w:num>
  <w:num w:numId="23">
    <w:abstractNumId w:val="16"/>
  </w:num>
  <w:num w:numId="24">
    <w:abstractNumId w:val="24"/>
  </w:num>
  <w:num w:numId="25">
    <w:abstractNumId w:val="13"/>
  </w:num>
  <w:num w:numId="26">
    <w:abstractNumId w:val="13"/>
  </w:num>
  <w:num w:numId="27">
    <w:abstractNumId w:val="3"/>
  </w:num>
  <w:num w:numId="28">
    <w:abstractNumId w:val="21"/>
  </w:num>
  <w:num w:numId="29">
    <w:abstractNumId w:val="20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4E"/>
    <w:rsid w:val="00024712"/>
    <w:rsid w:val="00026750"/>
    <w:rsid w:val="000314C1"/>
    <w:rsid w:val="00043979"/>
    <w:rsid w:val="0004537C"/>
    <w:rsid w:val="00052095"/>
    <w:rsid w:val="000521EB"/>
    <w:rsid w:val="0005359A"/>
    <w:rsid w:val="0006608F"/>
    <w:rsid w:val="00074399"/>
    <w:rsid w:val="00075D18"/>
    <w:rsid w:val="00095DF7"/>
    <w:rsid w:val="00096E93"/>
    <w:rsid w:val="000A13F8"/>
    <w:rsid w:val="000B1066"/>
    <w:rsid w:val="000B6ADC"/>
    <w:rsid w:val="000B7257"/>
    <w:rsid w:val="000C5871"/>
    <w:rsid w:val="000D2E7D"/>
    <w:rsid w:val="000D46F8"/>
    <w:rsid w:val="00101C64"/>
    <w:rsid w:val="00113A10"/>
    <w:rsid w:val="00116E39"/>
    <w:rsid w:val="0012199A"/>
    <w:rsid w:val="0014406D"/>
    <w:rsid w:val="00146BCA"/>
    <w:rsid w:val="00157302"/>
    <w:rsid w:val="00183671"/>
    <w:rsid w:val="001847E7"/>
    <w:rsid w:val="00184961"/>
    <w:rsid w:val="0019717E"/>
    <w:rsid w:val="001B7F52"/>
    <w:rsid w:val="001D6505"/>
    <w:rsid w:val="001F21FC"/>
    <w:rsid w:val="001F79C7"/>
    <w:rsid w:val="0020009A"/>
    <w:rsid w:val="00205654"/>
    <w:rsid w:val="00221568"/>
    <w:rsid w:val="002569CB"/>
    <w:rsid w:val="00257502"/>
    <w:rsid w:val="00273B01"/>
    <w:rsid w:val="0027410C"/>
    <w:rsid w:val="00275240"/>
    <w:rsid w:val="00283645"/>
    <w:rsid w:val="0028489C"/>
    <w:rsid w:val="00285CA1"/>
    <w:rsid w:val="00292F3F"/>
    <w:rsid w:val="00294592"/>
    <w:rsid w:val="002B12F9"/>
    <w:rsid w:val="002B2353"/>
    <w:rsid w:val="002B51B0"/>
    <w:rsid w:val="002C0231"/>
    <w:rsid w:val="002C406F"/>
    <w:rsid w:val="002D5A99"/>
    <w:rsid w:val="002E46E4"/>
    <w:rsid w:val="002E6582"/>
    <w:rsid w:val="002E6D8F"/>
    <w:rsid w:val="00301A67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41875"/>
    <w:rsid w:val="00341CD3"/>
    <w:rsid w:val="00345B21"/>
    <w:rsid w:val="00370952"/>
    <w:rsid w:val="00372926"/>
    <w:rsid w:val="0037708E"/>
    <w:rsid w:val="003854D8"/>
    <w:rsid w:val="003B3C29"/>
    <w:rsid w:val="003B65D6"/>
    <w:rsid w:val="003D3DD0"/>
    <w:rsid w:val="003D66F4"/>
    <w:rsid w:val="003F278B"/>
    <w:rsid w:val="004126B1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7403"/>
    <w:rsid w:val="004C38C0"/>
    <w:rsid w:val="004E3BC0"/>
    <w:rsid w:val="004E42E6"/>
    <w:rsid w:val="004F464A"/>
    <w:rsid w:val="00513AFF"/>
    <w:rsid w:val="00515D69"/>
    <w:rsid w:val="00540E23"/>
    <w:rsid w:val="00550D51"/>
    <w:rsid w:val="005569B9"/>
    <w:rsid w:val="005600A1"/>
    <w:rsid w:val="005753DA"/>
    <w:rsid w:val="00581F05"/>
    <w:rsid w:val="00586AB8"/>
    <w:rsid w:val="005A1A74"/>
    <w:rsid w:val="005A3A55"/>
    <w:rsid w:val="005A3A79"/>
    <w:rsid w:val="005A7C3C"/>
    <w:rsid w:val="005B7516"/>
    <w:rsid w:val="005C3BFD"/>
    <w:rsid w:val="005C4673"/>
    <w:rsid w:val="005D6D5A"/>
    <w:rsid w:val="005E622F"/>
    <w:rsid w:val="00635A09"/>
    <w:rsid w:val="00651F9F"/>
    <w:rsid w:val="00670BC4"/>
    <w:rsid w:val="006737C4"/>
    <w:rsid w:val="00674896"/>
    <w:rsid w:val="00681EC5"/>
    <w:rsid w:val="00684AEA"/>
    <w:rsid w:val="00687553"/>
    <w:rsid w:val="006A4683"/>
    <w:rsid w:val="006A61DB"/>
    <w:rsid w:val="006B0A80"/>
    <w:rsid w:val="006B75E6"/>
    <w:rsid w:val="006C29C5"/>
    <w:rsid w:val="006C35EC"/>
    <w:rsid w:val="006E0180"/>
    <w:rsid w:val="006E108B"/>
    <w:rsid w:val="006E7B3E"/>
    <w:rsid w:val="006F6501"/>
    <w:rsid w:val="006F713A"/>
    <w:rsid w:val="007227BC"/>
    <w:rsid w:val="00723F8B"/>
    <w:rsid w:val="007409A5"/>
    <w:rsid w:val="007421DE"/>
    <w:rsid w:val="00745364"/>
    <w:rsid w:val="00747F01"/>
    <w:rsid w:val="00774CAC"/>
    <w:rsid w:val="00786320"/>
    <w:rsid w:val="007B4D4D"/>
    <w:rsid w:val="007C14CA"/>
    <w:rsid w:val="007C42A5"/>
    <w:rsid w:val="007C48DE"/>
    <w:rsid w:val="007C4BC2"/>
    <w:rsid w:val="007C5161"/>
    <w:rsid w:val="007C62BB"/>
    <w:rsid w:val="007D33DB"/>
    <w:rsid w:val="007D62AE"/>
    <w:rsid w:val="007D7790"/>
    <w:rsid w:val="007E37F3"/>
    <w:rsid w:val="007E6873"/>
    <w:rsid w:val="007F3E7E"/>
    <w:rsid w:val="007F65CB"/>
    <w:rsid w:val="00814279"/>
    <w:rsid w:val="008144C6"/>
    <w:rsid w:val="00821773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97C75"/>
    <w:rsid w:val="008A18C2"/>
    <w:rsid w:val="008A610B"/>
    <w:rsid w:val="008B0833"/>
    <w:rsid w:val="008C4E3D"/>
    <w:rsid w:val="008E36C2"/>
    <w:rsid w:val="008E397B"/>
    <w:rsid w:val="008F05C0"/>
    <w:rsid w:val="008F1A44"/>
    <w:rsid w:val="008F7119"/>
    <w:rsid w:val="009019CA"/>
    <w:rsid w:val="00922780"/>
    <w:rsid w:val="009263E7"/>
    <w:rsid w:val="00974302"/>
    <w:rsid w:val="009744B4"/>
    <w:rsid w:val="0099596D"/>
    <w:rsid w:val="00996930"/>
    <w:rsid w:val="009A496C"/>
    <w:rsid w:val="009B2F20"/>
    <w:rsid w:val="009B4EB7"/>
    <w:rsid w:val="009C4542"/>
    <w:rsid w:val="009D474A"/>
    <w:rsid w:val="009D6404"/>
    <w:rsid w:val="009F2E82"/>
    <w:rsid w:val="00A31462"/>
    <w:rsid w:val="00A31EEC"/>
    <w:rsid w:val="00A36275"/>
    <w:rsid w:val="00A535B4"/>
    <w:rsid w:val="00A61BF5"/>
    <w:rsid w:val="00A758FD"/>
    <w:rsid w:val="00A76288"/>
    <w:rsid w:val="00AA0EC5"/>
    <w:rsid w:val="00AB1017"/>
    <w:rsid w:val="00AC7A04"/>
    <w:rsid w:val="00AD5D97"/>
    <w:rsid w:val="00AE4FE6"/>
    <w:rsid w:val="00B05892"/>
    <w:rsid w:val="00B14F75"/>
    <w:rsid w:val="00B45B52"/>
    <w:rsid w:val="00B603D8"/>
    <w:rsid w:val="00B6464C"/>
    <w:rsid w:val="00B6747B"/>
    <w:rsid w:val="00B72554"/>
    <w:rsid w:val="00B73748"/>
    <w:rsid w:val="00B8178F"/>
    <w:rsid w:val="00B92781"/>
    <w:rsid w:val="00BD174B"/>
    <w:rsid w:val="00BD2C0E"/>
    <w:rsid w:val="00BD42E6"/>
    <w:rsid w:val="00BE32C2"/>
    <w:rsid w:val="00BF3FBE"/>
    <w:rsid w:val="00C1013B"/>
    <w:rsid w:val="00C12F4D"/>
    <w:rsid w:val="00C14168"/>
    <w:rsid w:val="00C27BB2"/>
    <w:rsid w:val="00C64F31"/>
    <w:rsid w:val="00C718EE"/>
    <w:rsid w:val="00C90DF1"/>
    <w:rsid w:val="00C91280"/>
    <w:rsid w:val="00CA009A"/>
    <w:rsid w:val="00CA21C2"/>
    <w:rsid w:val="00CB1946"/>
    <w:rsid w:val="00CC6D18"/>
    <w:rsid w:val="00CE067B"/>
    <w:rsid w:val="00CE7E95"/>
    <w:rsid w:val="00CF2375"/>
    <w:rsid w:val="00D00B60"/>
    <w:rsid w:val="00D0578D"/>
    <w:rsid w:val="00D10F95"/>
    <w:rsid w:val="00D21E73"/>
    <w:rsid w:val="00D22A8A"/>
    <w:rsid w:val="00D323B0"/>
    <w:rsid w:val="00D42DF2"/>
    <w:rsid w:val="00D5642F"/>
    <w:rsid w:val="00D73753"/>
    <w:rsid w:val="00D759B3"/>
    <w:rsid w:val="00D93A4D"/>
    <w:rsid w:val="00D959DA"/>
    <w:rsid w:val="00D97DB4"/>
    <w:rsid w:val="00DA0E91"/>
    <w:rsid w:val="00DC21CC"/>
    <w:rsid w:val="00DC344A"/>
    <w:rsid w:val="00DD1EEF"/>
    <w:rsid w:val="00DE10B6"/>
    <w:rsid w:val="00DF023B"/>
    <w:rsid w:val="00E5282D"/>
    <w:rsid w:val="00E55725"/>
    <w:rsid w:val="00E65C65"/>
    <w:rsid w:val="00E80E52"/>
    <w:rsid w:val="00E85113"/>
    <w:rsid w:val="00E85C5F"/>
    <w:rsid w:val="00EA4D43"/>
    <w:rsid w:val="00EC33F0"/>
    <w:rsid w:val="00ED3318"/>
    <w:rsid w:val="00ED3AB1"/>
    <w:rsid w:val="00ED4D32"/>
    <w:rsid w:val="00EE715E"/>
    <w:rsid w:val="00EF59E7"/>
    <w:rsid w:val="00EF674E"/>
    <w:rsid w:val="00EF7AA5"/>
    <w:rsid w:val="00F0332C"/>
    <w:rsid w:val="00F0401A"/>
    <w:rsid w:val="00F15306"/>
    <w:rsid w:val="00F16162"/>
    <w:rsid w:val="00F537B6"/>
    <w:rsid w:val="00F561F2"/>
    <w:rsid w:val="00F571CD"/>
    <w:rsid w:val="00F62425"/>
    <w:rsid w:val="00F62B51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59AC9A"/>
  <w15:docId w15:val="{204F1A59-5BE7-4BA3-BC2E-4828D4B6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28489C"/>
    <w:pPr>
      <w:keepNext/>
      <w:outlineLvl w:val="1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link w:val="BodyTextChar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customStyle="1" w:styleId="Level1">
    <w:name w:val="Level 1"/>
    <w:basedOn w:val="Normal"/>
    <w:rsid w:val="0028489C"/>
    <w:pPr>
      <w:widowControl w:val="0"/>
      <w:tabs>
        <w:tab w:val="num" w:pos="720"/>
      </w:tabs>
      <w:autoSpaceDE w:val="0"/>
      <w:autoSpaceDN w:val="0"/>
      <w:adjustRightInd w:val="0"/>
      <w:ind w:left="1087" w:hanging="558"/>
      <w:outlineLvl w:val="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28489C"/>
    <w:rPr>
      <w:rFonts w:ascii="Arial" w:hAnsi="Arial" w:cs="Arial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2848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489C"/>
    <w:rPr>
      <w:sz w:val="24"/>
      <w:szCs w:val="24"/>
      <w:lang w:val="en-ZA" w:eastAsia="en-US"/>
    </w:rPr>
  </w:style>
  <w:style w:type="paragraph" w:customStyle="1" w:styleId="Level2">
    <w:name w:val="Level 2"/>
    <w:basedOn w:val="Normal"/>
    <w:rsid w:val="0028489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</w:pPr>
    <w:rPr>
      <w:lang w:val="en-US"/>
    </w:rPr>
  </w:style>
  <w:style w:type="paragraph" w:styleId="ListParagraph">
    <w:name w:val="List Paragraph"/>
    <w:basedOn w:val="Normal"/>
    <w:uiPriority w:val="1"/>
    <w:qFormat/>
    <w:rsid w:val="0006608F"/>
    <w:pPr>
      <w:ind w:left="720"/>
      <w:contextualSpacing/>
    </w:pPr>
  </w:style>
  <w:style w:type="paragraph" w:customStyle="1" w:styleId="Default">
    <w:name w:val="Default"/>
    <w:rsid w:val="00053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semiHidden/>
    <w:unhideWhenUsed/>
    <w:rsid w:val="003709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9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4712"/>
    <w:rPr>
      <w:sz w:val="24"/>
      <w:szCs w:val="24"/>
      <w:lang w:val="en-ZA" w:eastAsia="en-US"/>
    </w:rPr>
  </w:style>
  <w:style w:type="character" w:customStyle="1" w:styleId="BodyTextChar">
    <w:name w:val="Body Text Char"/>
    <w:basedOn w:val="DefaultParagraphFont"/>
    <w:link w:val="BodyText"/>
    <w:rsid w:val="002B12F9"/>
    <w:rPr>
      <w:rFonts w:ascii="Arial" w:hAnsi="Arial" w:cs="Arial"/>
      <w:b/>
      <w:bCs/>
      <w:color w:val="000000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zn.ci.hr/applicant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82A8-12A0-4445-A3AE-6DB00C43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2990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Cynthia Mbuli</cp:lastModifiedBy>
  <cp:revision>4</cp:revision>
  <cp:lastPrinted>2011-10-08T10:23:00Z</cp:lastPrinted>
  <dcterms:created xsi:type="dcterms:W3CDTF">2023-06-21T06:13:00Z</dcterms:created>
  <dcterms:modified xsi:type="dcterms:W3CDTF">2023-06-21T06:32:00Z</dcterms:modified>
</cp:coreProperties>
</file>