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6217F" w14:textId="77777777" w:rsidR="006A26ED" w:rsidRPr="00340AF5" w:rsidRDefault="006A26ED" w:rsidP="006A26ED">
      <w:pPr>
        <w:spacing w:before="94" w:line="264" w:lineRule="auto"/>
        <w:ind w:right="229"/>
        <w:jc w:val="both"/>
        <w:rPr>
          <w:b/>
        </w:rPr>
      </w:pPr>
      <w:r w:rsidRPr="00340AF5">
        <w:rPr>
          <w:b/>
          <w:color w:val="050505"/>
        </w:rPr>
        <w:t>The</w:t>
      </w:r>
      <w:r w:rsidRPr="00340AF5">
        <w:rPr>
          <w:b/>
          <w:color w:val="050505"/>
          <w:spacing w:val="-1"/>
        </w:rPr>
        <w:t xml:space="preserve"> </w:t>
      </w:r>
      <w:r w:rsidRPr="00340AF5">
        <w:rPr>
          <w:b/>
          <w:color w:val="050505"/>
        </w:rPr>
        <w:t>University of KwaZulu-Natal (UKZN)</w:t>
      </w:r>
      <w:r w:rsidRPr="00340AF5">
        <w:rPr>
          <w:b/>
          <w:color w:val="050505"/>
          <w:spacing w:val="-8"/>
        </w:rPr>
        <w:t xml:space="preserve"> </w:t>
      </w:r>
      <w:r w:rsidRPr="00340AF5">
        <w:rPr>
          <w:b/>
          <w:color w:val="050505"/>
        </w:rPr>
        <w:t>is</w:t>
      </w:r>
      <w:r w:rsidRPr="00340AF5">
        <w:rPr>
          <w:b/>
          <w:color w:val="050505"/>
          <w:spacing w:val="-2"/>
        </w:rPr>
        <w:t xml:space="preserve"> </w:t>
      </w:r>
      <w:r w:rsidRPr="00340AF5">
        <w:rPr>
          <w:b/>
          <w:color w:val="050505"/>
        </w:rPr>
        <w:t>committed to</w:t>
      </w:r>
      <w:r w:rsidRPr="00340AF5">
        <w:rPr>
          <w:b/>
          <w:color w:val="050505"/>
          <w:spacing w:val="-7"/>
        </w:rPr>
        <w:t xml:space="preserve"> </w:t>
      </w:r>
      <w:r w:rsidRPr="00340AF5">
        <w:rPr>
          <w:b/>
          <w:color w:val="050505"/>
        </w:rPr>
        <w:t>meeting the</w:t>
      </w:r>
      <w:r w:rsidRPr="00340AF5">
        <w:rPr>
          <w:b/>
          <w:color w:val="050505"/>
          <w:spacing w:val="-4"/>
        </w:rPr>
        <w:t xml:space="preserve"> </w:t>
      </w:r>
      <w:r w:rsidRPr="00340AF5">
        <w:rPr>
          <w:b/>
          <w:color w:val="050505"/>
        </w:rPr>
        <w:t>objectives of Employment Equity to improve representivity within the Institution. Preference will be</w:t>
      </w:r>
      <w:r w:rsidRPr="00340AF5">
        <w:rPr>
          <w:b/>
          <w:color w:val="050505"/>
          <w:spacing w:val="40"/>
        </w:rPr>
        <w:t xml:space="preserve"> </w:t>
      </w:r>
      <w:r w:rsidRPr="00340AF5">
        <w:rPr>
          <w:b/>
          <w:color w:val="050505"/>
        </w:rPr>
        <w:t>given to applicants from designated</w:t>
      </w:r>
      <w:r w:rsidRPr="00340AF5">
        <w:rPr>
          <w:b/>
          <w:color w:val="050505"/>
          <w:spacing w:val="40"/>
        </w:rPr>
        <w:t xml:space="preserve"> </w:t>
      </w:r>
      <w:r w:rsidRPr="00340AF5">
        <w:rPr>
          <w:b/>
          <w:color w:val="050505"/>
        </w:rPr>
        <w:t>groups in accordance</w:t>
      </w:r>
      <w:r w:rsidRPr="00340AF5">
        <w:rPr>
          <w:b/>
          <w:color w:val="050505"/>
          <w:spacing w:val="40"/>
        </w:rPr>
        <w:t xml:space="preserve"> </w:t>
      </w:r>
      <w:r w:rsidRPr="00340AF5">
        <w:rPr>
          <w:b/>
          <w:color w:val="050505"/>
        </w:rPr>
        <w:t>with our Employment</w:t>
      </w:r>
      <w:r w:rsidRPr="00340AF5">
        <w:rPr>
          <w:b/>
          <w:color w:val="050505"/>
          <w:spacing w:val="40"/>
        </w:rPr>
        <w:t xml:space="preserve"> </w:t>
      </w:r>
      <w:r w:rsidRPr="00340AF5">
        <w:rPr>
          <w:b/>
          <w:color w:val="050505"/>
        </w:rPr>
        <w:t>Equity</w:t>
      </w:r>
      <w:r>
        <w:rPr>
          <w:b/>
          <w:color w:val="050505"/>
          <w:spacing w:val="40"/>
        </w:rPr>
        <w:t xml:space="preserve"> </w:t>
      </w:r>
      <w:r w:rsidRPr="00340AF5">
        <w:rPr>
          <w:b/>
          <w:color w:val="050505"/>
        </w:rPr>
        <w:t>Plan.</w:t>
      </w:r>
    </w:p>
    <w:p w14:paraId="5687E821" w14:textId="23780F7B" w:rsidR="00062D3E" w:rsidRDefault="00A86AB6" w:rsidP="00062D3E">
      <w:pPr>
        <w:jc w:val="center"/>
        <w:rPr>
          <w:b/>
        </w:rPr>
      </w:pPr>
      <w:r>
        <w:rPr>
          <w:b/>
        </w:rPr>
        <w:t>(INTERNAL ADVERTISEMENT)</w:t>
      </w:r>
      <w:bookmarkStart w:id="0" w:name="_GoBack"/>
      <w:bookmarkEnd w:id="0"/>
    </w:p>
    <w:p w14:paraId="2C75B416" w14:textId="77777777" w:rsidR="00A86AB6" w:rsidRPr="00062D3E" w:rsidRDefault="00A86AB6" w:rsidP="00062D3E">
      <w:pPr>
        <w:jc w:val="center"/>
        <w:rPr>
          <w:b/>
        </w:rPr>
      </w:pPr>
    </w:p>
    <w:p w14:paraId="6AFE6437" w14:textId="110EDF30" w:rsidR="00062D3E" w:rsidRDefault="00697BA2" w:rsidP="00062D3E">
      <w:pPr>
        <w:jc w:val="center"/>
        <w:rPr>
          <w:b/>
        </w:rPr>
      </w:pPr>
      <w:r w:rsidRPr="00062D3E">
        <w:rPr>
          <w:b/>
        </w:rPr>
        <w:t>OFFICE OF THE REGISTRAR</w:t>
      </w:r>
      <w:r w:rsidR="00062D3E" w:rsidRPr="00062D3E">
        <w:rPr>
          <w:b/>
        </w:rPr>
        <w:t xml:space="preserve"> </w:t>
      </w:r>
    </w:p>
    <w:p w14:paraId="7765D3C8" w14:textId="77777777" w:rsidR="00062D3E" w:rsidRPr="00062D3E" w:rsidRDefault="00062D3E" w:rsidP="00062D3E">
      <w:pPr>
        <w:jc w:val="center"/>
        <w:rPr>
          <w:b/>
        </w:rPr>
      </w:pPr>
    </w:p>
    <w:p w14:paraId="141A497B" w14:textId="6B2C3E77" w:rsidR="00D171C7" w:rsidRDefault="00607E66" w:rsidP="00062D3E">
      <w:pPr>
        <w:jc w:val="center"/>
        <w:rPr>
          <w:b/>
        </w:rPr>
      </w:pPr>
      <w:r>
        <w:rPr>
          <w:b/>
        </w:rPr>
        <w:t>PERSONAL ASSISTAN</w:t>
      </w:r>
      <w:r w:rsidR="00681F68">
        <w:rPr>
          <w:b/>
        </w:rPr>
        <w:t>T</w:t>
      </w:r>
      <w:r>
        <w:rPr>
          <w:b/>
        </w:rPr>
        <w:t xml:space="preserve"> TO THE REGISTRAR</w:t>
      </w:r>
      <w:r w:rsidR="00062D3E" w:rsidRPr="00062D3E">
        <w:rPr>
          <w:b/>
        </w:rPr>
        <w:t xml:space="preserve"> (PEROMNES GRADE </w:t>
      </w:r>
      <w:r w:rsidR="00055E5D">
        <w:rPr>
          <w:b/>
        </w:rPr>
        <w:t>9</w:t>
      </w:r>
      <w:r w:rsidR="00062D3E" w:rsidRPr="00062D3E">
        <w:rPr>
          <w:b/>
        </w:rPr>
        <w:t>)</w:t>
      </w:r>
    </w:p>
    <w:p w14:paraId="3461C083" w14:textId="77777777" w:rsidR="00062D3E" w:rsidRPr="00062D3E" w:rsidRDefault="00062D3E" w:rsidP="00062D3E">
      <w:pPr>
        <w:jc w:val="center"/>
        <w:rPr>
          <w:b/>
        </w:rPr>
      </w:pPr>
    </w:p>
    <w:p w14:paraId="682D4D3F" w14:textId="28615755" w:rsidR="00062D3E" w:rsidRDefault="00062D3E" w:rsidP="00062D3E">
      <w:pPr>
        <w:jc w:val="center"/>
        <w:rPr>
          <w:b/>
        </w:rPr>
      </w:pPr>
      <w:r w:rsidRPr="00062D3E">
        <w:rPr>
          <w:b/>
        </w:rPr>
        <w:t xml:space="preserve">BASED ON </w:t>
      </w:r>
      <w:r>
        <w:rPr>
          <w:b/>
        </w:rPr>
        <w:t xml:space="preserve">THE </w:t>
      </w:r>
      <w:r w:rsidR="00697BA2" w:rsidRPr="00062D3E">
        <w:rPr>
          <w:b/>
        </w:rPr>
        <w:t>WESTVILLE CAMPUS</w:t>
      </w:r>
      <w:r w:rsidRPr="00062D3E">
        <w:rPr>
          <w:b/>
        </w:rPr>
        <w:t xml:space="preserve"> </w:t>
      </w:r>
    </w:p>
    <w:p w14:paraId="39602EF2" w14:textId="77777777" w:rsidR="007865D3" w:rsidRDefault="007865D3" w:rsidP="00062D3E">
      <w:pPr>
        <w:jc w:val="center"/>
        <w:rPr>
          <w:b/>
        </w:rPr>
      </w:pPr>
    </w:p>
    <w:p w14:paraId="7F0213BC" w14:textId="2C9C9A13" w:rsidR="00697BA2" w:rsidRPr="00062D3E" w:rsidRDefault="00697BA2" w:rsidP="00062D3E">
      <w:pPr>
        <w:jc w:val="center"/>
        <w:rPr>
          <w:b/>
        </w:rPr>
      </w:pPr>
      <w:r w:rsidRPr="00062D3E">
        <w:rPr>
          <w:b/>
        </w:rPr>
        <w:t>REFERENCE NO.:</w:t>
      </w:r>
      <w:r w:rsidR="00607E66">
        <w:rPr>
          <w:b/>
        </w:rPr>
        <w:t xml:space="preserve"> </w:t>
      </w:r>
      <w:r w:rsidR="006A26ED">
        <w:rPr>
          <w:b/>
        </w:rPr>
        <w:t>REG03-2023</w:t>
      </w:r>
    </w:p>
    <w:p w14:paraId="141A4984" w14:textId="77777777" w:rsidR="00D171C7" w:rsidRPr="00062D3E" w:rsidRDefault="00D171C7" w:rsidP="00062D3E"/>
    <w:p w14:paraId="4107E674" w14:textId="1DC527F1" w:rsidR="005D72DF" w:rsidRPr="00C3396A" w:rsidRDefault="00A521EC" w:rsidP="00062D3E">
      <w:pPr>
        <w:spacing w:line="276" w:lineRule="auto"/>
        <w:jc w:val="both"/>
      </w:pPr>
      <w:r w:rsidRPr="00C3396A">
        <w:t>The University Registrar</w:t>
      </w:r>
      <w:r w:rsidR="005D72DF" w:rsidRPr="00C3396A">
        <w:t xml:space="preserve">, as </w:t>
      </w:r>
      <w:r w:rsidR="00082C9C" w:rsidRPr="00C3396A">
        <w:t>per</w:t>
      </w:r>
      <w:r w:rsidR="005D72DF" w:rsidRPr="00C3396A">
        <w:t xml:space="preserve"> Higher Education Act (Act </w:t>
      </w:r>
      <w:r w:rsidR="001A2EB0" w:rsidRPr="00C3396A">
        <w:t>101</w:t>
      </w:r>
      <w:r w:rsidR="005D72DF" w:rsidRPr="00C3396A">
        <w:t xml:space="preserve"> of 1997)</w:t>
      </w:r>
      <w:r w:rsidR="00B50771" w:rsidRPr="00C3396A">
        <w:t>, is the secretary to the University</w:t>
      </w:r>
      <w:r w:rsidR="00923382" w:rsidRPr="00C3396A">
        <w:t xml:space="preserve"> Council</w:t>
      </w:r>
      <w:r w:rsidR="00082C9C" w:rsidRPr="00C3396A">
        <w:t>, and a</w:t>
      </w:r>
      <w:r w:rsidR="005D72DF" w:rsidRPr="00C3396A">
        <w:t xml:space="preserve">s such, </w:t>
      </w:r>
      <w:r w:rsidR="00BD05DF" w:rsidRPr="00C3396A">
        <w:t>services</w:t>
      </w:r>
      <w:r w:rsidR="007B453B" w:rsidRPr="00C3396A">
        <w:t xml:space="preserve"> </w:t>
      </w:r>
      <w:r w:rsidR="00607E66" w:rsidRPr="00C3396A">
        <w:t>the</w:t>
      </w:r>
      <w:r w:rsidR="00BD05DF" w:rsidRPr="00C3396A">
        <w:t xml:space="preserve"> </w:t>
      </w:r>
      <w:r w:rsidR="00923382" w:rsidRPr="00C3396A">
        <w:t xml:space="preserve">Council, </w:t>
      </w:r>
      <w:r w:rsidR="007B453B" w:rsidRPr="00C3396A">
        <w:t>Senate</w:t>
      </w:r>
      <w:r w:rsidR="005D72DF" w:rsidRPr="00C3396A">
        <w:t xml:space="preserve"> and other Statutory Committees of the University and the Executive Management Committee</w:t>
      </w:r>
      <w:r w:rsidR="00607E66" w:rsidRPr="00C3396A">
        <w:t>, and oversees much of the Statutory reporting requirements required of the University</w:t>
      </w:r>
      <w:r w:rsidR="005D72DF" w:rsidRPr="00C3396A">
        <w:t xml:space="preserve">. </w:t>
      </w:r>
      <w:r w:rsidR="00607E66" w:rsidRPr="00C3396A">
        <w:t xml:space="preserve"> In addition, the following large divisions are housed</w:t>
      </w:r>
      <w:r w:rsidR="00923382" w:rsidRPr="00C3396A">
        <w:t xml:space="preserve"> within the Registrar’s Portfolio -</w:t>
      </w:r>
      <w:r w:rsidR="00607E66" w:rsidRPr="00C3396A">
        <w:t xml:space="preserve"> Student Academic Administration, Governance, Risk Management Services and SHE, and Legal Services.  The Registrar also serves as one of the Deputy Information Officers of the University.</w:t>
      </w:r>
    </w:p>
    <w:p w14:paraId="7C53CDF0" w14:textId="36107C9B" w:rsidR="00607E66" w:rsidRDefault="00607E66" w:rsidP="00062D3E">
      <w:pPr>
        <w:spacing w:line="276" w:lineRule="auto"/>
        <w:jc w:val="both"/>
      </w:pPr>
    </w:p>
    <w:p w14:paraId="31890912" w14:textId="54944203" w:rsidR="00607E66" w:rsidRDefault="00607E66" w:rsidP="00062D3E">
      <w:pPr>
        <w:spacing w:line="276" w:lineRule="auto"/>
        <w:jc w:val="both"/>
      </w:pPr>
      <w:r>
        <w:t>The Registrar’s Office</w:t>
      </w:r>
      <w:r w:rsidR="00DA765E">
        <w:t>,</w:t>
      </w:r>
      <w:r>
        <w:t xml:space="preserve"> in many instances</w:t>
      </w:r>
      <w:r w:rsidR="00DA765E">
        <w:t>,</w:t>
      </w:r>
      <w:r>
        <w:t xml:space="preserve"> serves as the first port of call for both internal and </w:t>
      </w:r>
      <w:r w:rsidR="00DA765E">
        <w:t xml:space="preserve">all </w:t>
      </w:r>
      <w:r>
        <w:t>external stakeholders, and is required to eff</w:t>
      </w:r>
      <w:r w:rsidR="00DA765E">
        <w:t xml:space="preserve">iciently </w:t>
      </w:r>
      <w:r>
        <w:t xml:space="preserve">and professionally </w:t>
      </w:r>
      <w:r w:rsidR="00374A25">
        <w:t>interface</w:t>
      </w:r>
      <w:r>
        <w:t xml:space="preserve"> with </w:t>
      </w:r>
      <w:r w:rsidR="00374A25">
        <w:t>all these stakeholders, screening</w:t>
      </w:r>
      <w:r w:rsidR="00681F68">
        <w:t>,</w:t>
      </w:r>
      <w:r w:rsidR="00374A25">
        <w:t xml:space="preserve"> referring on and</w:t>
      </w:r>
      <w:r w:rsidR="00681F68">
        <w:t xml:space="preserve">/or </w:t>
      </w:r>
      <w:r w:rsidR="00374A25">
        <w:t xml:space="preserve">handling all enquiries, </w:t>
      </w:r>
      <w:r>
        <w:t xml:space="preserve">in </w:t>
      </w:r>
      <w:r w:rsidR="00374A25">
        <w:t xml:space="preserve">keeping </w:t>
      </w:r>
      <w:r>
        <w:t>with UKZN values, encapsulated in the REACH</w:t>
      </w:r>
      <w:r w:rsidRPr="00607E66">
        <w:rPr>
          <w:vertAlign w:val="superscript"/>
        </w:rPr>
        <w:t>T</w:t>
      </w:r>
      <w:r>
        <w:t xml:space="preserve"> principles.</w:t>
      </w:r>
      <w:r w:rsidR="00DA765E">
        <w:t xml:space="preserve">  The ability to manage multiple demands simultaneously and problem solve would be expected.</w:t>
      </w:r>
    </w:p>
    <w:p w14:paraId="50E206F1" w14:textId="0A31313B" w:rsidR="00607E66" w:rsidRDefault="00607E66" w:rsidP="00062D3E">
      <w:pPr>
        <w:spacing w:line="276" w:lineRule="auto"/>
        <w:jc w:val="both"/>
      </w:pPr>
    </w:p>
    <w:p w14:paraId="1C3A6A92" w14:textId="1E549EBE" w:rsidR="00607E66" w:rsidRDefault="00607E66" w:rsidP="00062D3E">
      <w:pPr>
        <w:spacing w:line="276" w:lineRule="auto"/>
        <w:jc w:val="both"/>
      </w:pPr>
      <w:r>
        <w:t xml:space="preserve">The Personal Assistant is required to work in close co-operation with the Registrar, </w:t>
      </w:r>
      <w:r w:rsidR="00361129">
        <w:t>and</w:t>
      </w:r>
      <w:r>
        <w:t xml:space="preserve"> will be expected to offer his/her service independently, making a range of decisions where and when appropriat</w:t>
      </w:r>
      <w:r w:rsidR="00DA765E">
        <w:t xml:space="preserve">e, often under pressure to deal with the daily </w:t>
      </w:r>
      <w:r w:rsidR="00681F68">
        <w:t xml:space="preserve">office </w:t>
      </w:r>
      <w:r w:rsidR="00DA765E">
        <w:t>matters</w:t>
      </w:r>
      <w:r w:rsidR="00681F68">
        <w:t xml:space="preserve">. </w:t>
      </w:r>
      <w:r w:rsidR="00DA765E">
        <w:t>The incumbent will also be required to draft their own correspondence</w:t>
      </w:r>
      <w:r w:rsidR="00374A25">
        <w:t xml:space="preserve">, on behalf of the Office of the Registrar. </w:t>
      </w:r>
    </w:p>
    <w:p w14:paraId="150540E0" w14:textId="059688FA" w:rsidR="00DA765E" w:rsidRDefault="00DA765E" w:rsidP="00062D3E">
      <w:pPr>
        <w:spacing w:line="276" w:lineRule="auto"/>
        <w:jc w:val="both"/>
      </w:pPr>
    </w:p>
    <w:p w14:paraId="7B1189C0" w14:textId="0F0CA908" w:rsidR="00DA765E" w:rsidRDefault="00DA765E" w:rsidP="00062D3E">
      <w:pPr>
        <w:spacing w:line="276" w:lineRule="auto"/>
        <w:jc w:val="both"/>
      </w:pPr>
      <w:r>
        <w:t xml:space="preserve">The appointed </w:t>
      </w:r>
      <w:r w:rsidR="00192EF3">
        <w:t>P</w:t>
      </w:r>
      <w:r>
        <w:t xml:space="preserve">ersonal </w:t>
      </w:r>
      <w:r w:rsidR="00192EF3">
        <w:t>A</w:t>
      </w:r>
      <w:r>
        <w:t>ssistan</w:t>
      </w:r>
      <w:r w:rsidR="00374A25">
        <w:t>t</w:t>
      </w:r>
      <w:r>
        <w:t xml:space="preserve"> will </w:t>
      </w:r>
      <w:r w:rsidR="00374A25">
        <w:t xml:space="preserve">be required to </w:t>
      </w:r>
      <w:r>
        <w:t>support the functions and duties of the Registrar, and manage his/her office, including after</w:t>
      </w:r>
      <w:r w:rsidR="00374A25">
        <w:t xml:space="preserve"> hours and over weekends on occasion,</w:t>
      </w:r>
      <w:r>
        <w:t xml:space="preserve"> as an</w:t>
      </w:r>
      <w:r w:rsidR="00897AC6">
        <w:t>d</w:t>
      </w:r>
      <w:r>
        <w:t xml:space="preserve"> when required. The primary Key Performance Areas are (1) </w:t>
      </w:r>
      <w:r w:rsidR="00681F68">
        <w:t>S</w:t>
      </w:r>
      <w:r>
        <w:t xml:space="preserve">upporting the Registrar, (2) </w:t>
      </w:r>
      <w:r w:rsidR="00055E5D">
        <w:t xml:space="preserve">Registrar’s </w:t>
      </w:r>
      <w:r>
        <w:t>Office Management</w:t>
      </w:r>
      <w:r w:rsidR="00374A25">
        <w:t xml:space="preserve"> including financial administration</w:t>
      </w:r>
      <w:r>
        <w:t xml:space="preserve"> and (3) </w:t>
      </w:r>
      <w:r w:rsidR="00055E5D">
        <w:t xml:space="preserve">Registrar’s Office </w:t>
      </w:r>
      <w:r>
        <w:t>Committee administration.</w:t>
      </w:r>
    </w:p>
    <w:p w14:paraId="632808CB" w14:textId="11E6318F" w:rsidR="00DA765E" w:rsidRDefault="00DA765E" w:rsidP="00062D3E">
      <w:pPr>
        <w:spacing w:line="276" w:lineRule="auto"/>
        <w:jc w:val="both"/>
      </w:pPr>
    </w:p>
    <w:p w14:paraId="10009DF4" w14:textId="77777777" w:rsidR="007865D3" w:rsidRDefault="007865D3" w:rsidP="007865D3">
      <w:pPr>
        <w:spacing w:line="276" w:lineRule="auto"/>
        <w:jc w:val="both"/>
      </w:pPr>
      <w:r>
        <w:t>The position is being advertised internally, and only internal applicants will be considered, due to the requirements of the role, and the institutional knowledge that the incumbent would be expected to possess.</w:t>
      </w:r>
    </w:p>
    <w:p w14:paraId="02B861BA" w14:textId="77777777" w:rsidR="007865D3" w:rsidRDefault="007865D3" w:rsidP="007865D3">
      <w:pPr>
        <w:spacing w:line="276" w:lineRule="auto"/>
        <w:jc w:val="both"/>
      </w:pPr>
    </w:p>
    <w:p w14:paraId="7689C601" w14:textId="762F08E6" w:rsidR="007865D3" w:rsidRDefault="007865D3" w:rsidP="007865D3">
      <w:pPr>
        <w:spacing w:line="276" w:lineRule="auto"/>
        <w:jc w:val="both"/>
      </w:pPr>
      <w:r>
        <w:t>Minimum Requirements:</w:t>
      </w:r>
    </w:p>
    <w:p w14:paraId="1E7DFF5E" w14:textId="77777777" w:rsidR="007865D3" w:rsidRDefault="007865D3" w:rsidP="007865D3">
      <w:pPr>
        <w:spacing w:line="276" w:lineRule="auto"/>
        <w:jc w:val="both"/>
      </w:pPr>
    </w:p>
    <w:p w14:paraId="62BA6C06" w14:textId="77777777" w:rsidR="007865D3" w:rsidRDefault="007865D3" w:rsidP="007865D3">
      <w:pPr>
        <w:spacing w:line="276" w:lineRule="auto"/>
        <w:jc w:val="both"/>
      </w:pPr>
      <w:r>
        <w:t>•</w:t>
      </w:r>
      <w:r>
        <w:tab/>
        <w:t xml:space="preserve">A Bachelor’s qualification (NQF Level 7) in administration, office management or another relevant field. </w:t>
      </w:r>
    </w:p>
    <w:p w14:paraId="24CF08D5" w14:textId="77777777" w:rsidR="007865D3" w:rsidRDefault="007865D3" w:rsidP="007865D3">
      <w:pPr>
        <w:spacing w:line="276" w:lineRule="auto"/>
        <w:jc w:val="both"/>
      </w:pPr>
    </w:p>
    <w:p w14:paraId="3592A760" w14:textId="77777777" w:rsidR="007865D3" w:rsidRDefault="007865D3" w:rsidP="007865D3">
      <w:pPr>
        <w:spacing w:line="276" w:lineRule="auto"/>
        <w:jc w:val="both"/>
      </w:pPr>
      <w:r>
        <w:t xml:space="preserve">Experience: </w:t>
      </w:r>
    </w:p>
    <w:p w14:paraId="562BD91A" w14:textId="77777777" w:rsidR="007865D3" w:rsidRDefault="007865D3" w:rsidP="007865D3">
      <w:pPr>
        <w:spacing w:line="276" w:lineRule="auto"/>
        <w:jc w:val="both"/>
      </w:pPr>
    </w:p>
    <w:p w14:paraId="45DDE586" w14:textId="6B34A25E" w:rsidR="0007579C" w:rsidRDefault="007865D3" w:rsidP="007865D3">
      <w:pPr>
        <w:spacing w:line="276" w:lineRule="auto"/>
        <w:jc w:val="both"/>
      </w:pPr>
      <w:r>
        <w:t>•</w:t>
      </w:r>
      <w:r>
        <w:tab/>
        <w:t>A minimum of five (5) years’ experience in a similar position as a Personal Assistant at UKZN.</w:t>
      </w:r>
    </w:p>
    <w:p w14:paraId="5A7DCC15" w14:textId="77777777" w:rsidR="006A26ED" w:rsidRDefault="006A26ED" w:rsidP="006A26ED"/>
    <w:p w14:paraId="6F71A338" w14:textId="7CE0E352" w:rsidR="006A26ED" w:rsidRPr="00062D3E" w:rsidRDefault="006A26ED" w:rsidP="006A26ED">
      <w:r w:rsidRPr="00062D3E">
        <w:t xml:space="preserve">Participation in a </w:t>
      </w:r>
      <w:r w:rsidRPr="00DB70BE">
        <w:rPr>
          <w:b/>
        </w:rPr>
        <w:t>Skills test</w:t>
      </w:r>
      <w:r w:rsidRPr="00062D3E">
        <w:t xml:space="preserve"> </w:t>
      </w:r>
      <w:r>
        <w:t xml:space="preserve">prior to interviewing </w:t>
      </w:r>
      <w:r w:rsidRPr="00062D3E">
        <w:t>may be required</w:t>
      </w:r>
      <w:r>
        <w:t xml:space="preserve"> of short-listed candidates.</w:t>
      </w:r>
    </w:p>
    <w:p w14:paraId="758F9566" w14:textId="77777777" w:rsidR="006A26ED" w:rsidRPr="00062D3E" w:rsidRDefault="006A26ED" w:rsidP="006A26ED"/>
    <w:p w14:paraId="2AB221D7" w14:textId="77777777" w:rsidR="00EC79D5" w:rsidRDefault="00EC79D5" w:rsidP="00EC79D5">
      <w:r w:rsidRPr="00241C29">
        <w:rPr>
          <w:b/>
        </w:rPr>
        <w:t>Please note that</w:t>
      </w:r>
      <w:r w:rsidRPr="00241C29">
        <w:t>:</w:t>
      </w:r>
    </w:p>
    <w:p w14:paraId="0EC8FC4A" w14:textId="77777777" w:rsidR="00EC79D5" w:rsidRPr="00241C29" w:rsidRDefault="00EC79D5" w:rsidP="00EC79D5"/>
    <w:p w14:paraId="4F836BCA" w14:textId="77777777" w:rsidR="00EC79D5" w:rsidRPr="00241C29" w:rsidRDefault="00EC79D5" w:rsidP="00EC79D5">
      <w:pPr>
        <w:jc w:val="both"/>
        <w:rPr>
          <w:color w:val="000000" w:themeColor="text1"/>
          <w:sz w:val="21"/>
          <w:szCs w:val="21"/>
        </w:rPr>
      </w:pPr>
      <w:r w:rsidRPr="00241C29">
        <w:rPr>
          <w:color w:val="000000"/>
          <w:sz w:val="21"/>
          <w:szCs w:val="21"/>
        </w:rPr>
        <w:t>Enquiries and details regarding this post, as well as requests for</w:t>
      </w:r>
      <w:r w:rsidRPr="00241C29">
        <w:rPr>
          <w:sz w:val="21"/>
          <w:szCs w:val="21"/>
        </w:rPr>
        <w:t xml:space="preserve"> a job profile may be directed to Cynthia Mbuli on e-mail: mbulic@@ukzn.ac.za</w:t>
      </w:r>
      <w:r w:rsidRPr="00241C29">
        <w:rPr>
          <w:color w:val="000000" w:themeColor="text1"/>
          <w:sz w:val="21"/>
          <w:szCs w:val="21"/>
        </w:rPr>
        <w:t xml:space="preserve"> </w:t>
      </w:r>
    </w:p>
    <w:p w14:paraId="7FCAF41A" w14:textId="77777777" w:rsidR="00EC79D5" w:rsidRPr="00241C29" w:rsidRDefault="00EC79D5" w:rsidP="00EC79D5">
      <w:pPr>
        <w:jc w:val="both"/>
        <w:rPr>
          <w:sz w:val="21"/>
          <w:szCs w:val="21"/>
        </w:rPr>
      </w:pPr>
    </w:p>
    <w:p w14:paraId="280393D7" w14:textId="77777777" w:rsidR="00EC79D5" w:rsidRPr="00241C29" w:rsidRDefault="00EC79D5" w:rsidP="00EC79D5">
      <w:pPr>
        <w:rPr>
          <w:b/>
          <w:sz w:val="21"/>
          <w:szCs w:val="21"/>
        </w:rPr>
      </w:pPr>
      <w:r w:rsidRPr="00241C29">
        <w:rPr>
          <w:b/>
          <w:sz w:val="21"/>
          <w:szCs w:val="21"/>
        </w:rPr>
        <w:t>Appointment to this position will be on the January 2018 Conditions of Service.</w:t>
      </w:r>
    </w:p>
    <w:p w14:paraId="2C4B6577" w14:textId="77777777" w:rsidR="00EC79D5" w:rsidRPr="00241C29" w:rsidRDefault="00EC79D5" w:rsidP="00EC79D5">
      <w:pPr>
        <w:rPr>
          <w:b/>
        </w:rPr>
      </w:pPr>
    </w:p>
    <w:p w14:paraId="63804F35" w14:textId="77777777" w:rsidR="00EC79D5" w:rsidRPr="00241C29" w:rsidRDefault="00EC79D5" w:rsidP="00EC79D5">
      <w:pPr>
        <w:jc w:val="both"/>
        <w:rPr>
          <w:b/>
        </w:rPr>
      </w:pPr>
      <w:r w:rsidRPr="00241C29">
        <w:rPr>
          <w:b/>
        </w:rPr>
        <w:t>The total remuneration package offered includes benefits.</w:t>
      </w:r>
    </w:p>
    <w:p w14:paraId="4C6BA14F" w14:textId="77777777" w:rsidR="00EC79D5" w:rsidRPr="00241C29" w:rsidRDefault="00EC79D5" w:rsidP="00EC79D5">
      <w:pPr>
        <w:jc w:val="both"/>
        <w:rPr>
          <w:bCs/>
        </w:rPr>
      </w:pPr>
    </w:p>
    <w:p w14:paraId="5818339B" w14:textId="2D3EC1E1" w:rsidR="00EC79D5" w:rsidRPr="004941FE" w:rsidRDefault="00EC79D5" w:rsidP="00EC79D5">
      <w:pPr>
        <w:rPr>
          <w:b/>
          <w:sz w:val="21"/>
          <w:szCs w:val="21"/>
        </w:rPr>
      </w:pPr>
      <w:r w:rsidRPr="00AD1755">
        <w:rPr>
          <w:sz w:val="21"/>
          <w:szCs w:val="21"/>
        </w:rPr>
        <w:t>The closing date for receipt of applications is</w:t>
      </w:r>
      <w:r>
        <w:rPr>
          <w:sz w:val="21"/>
          <w:szCs w:val="21"/>
        </w:rPr>
        <w:t xml:space="preserve"> </w:t>
      </w:r>
      <w:r>
        <w:rPr>
          <w:b/>
          <w:sz w:val="21"/>
          <w:szCs w:val="21"/>
        </w:rPr>
        <w:t xml:space="preserve">Wednesday, 24 May </w:t>
      </w:r>
      <w:r w:rsidRPr="004941FE">
        <w:rPr>
          <w:b/>
          <w:sz w:val="21"/>
          <w:szCs w:val="21"/>
        </w:rPr>
        <w:t>202</w:t>
      </w:r>
      <w:r>
        <w:rPr>
          <w:b/>
          <w:sz w:val="21"/>
          <w:szCs w:val="21"/>
        </w:rPr>
        <w:t>3.</w:t>
      </w:r>
    </w:p>
    <w:p w14:paraId="3380AE55" w14:textId="77777777" w:rsidR="00EC79D5" w:rsidRPr="00AD1755" w:rsidRDefault="00EC79D5" w:rsidP="00EC79D5">
      <w:pPr>
        <w:rPr>
          <w:sz w:val="21"/>
          <w:szCs w:val="21"/>
        </w:rPr>
      </w:pPr>
    </w:p>
    <w:p w14:paraId="6AACB15E" w14:textId="77777777" w:rsidR="00EC79D5" w:rsidRPr="00AD1755" w:rsidRDefault="00EC79D5" w:rsidP="00EC79D5">
      <w:pPr>
        <w:rPr>
          <w:sz w:val="21"/>
          <w:szCs w:val="21"/>
        </w:rPr>
      </w:pPr>
      <w:r w:rsidRPr="00AD1755">
        <w:rPr>
          <w:sz w:val="21"/>
          <w:szCs w:val="21"/>
        </w:rPr>
        <w:t xml:space="preserve">Applicants are required to complete the relevant application form which is available on the Vacancies website at </w:t>
      </w:r>
      <w:hyperlink r:id="rId7" w:history="1">
        <w:r w:rsidRPr="00AD1755">
          <w:rPr>
            <w:rStyle w:val="Hyperlink"/>
            <w:sz w:val="21"/>
            <w:szCs w:val="21"/>
          </w:rPr>
          <w:t>www.ukzn.ac.za</w:t>
        </w:r>
      </w:hyperlink>
      <w:r w:rsidRPr="00AD1755">
        <w:rPr>
          <w:sz w:val="21"/>
          <w:szCs w:val="21"/>
        </w:rPr>
        <w:t xml:space="preserve">.  Completed forms must be sent to </w:t>
      </w:r>
      <w:hyperlink r:id="rId8" w:history="1">
        <w:r w:rsidRPr="00D01BD8">
          <w:rPr>
            <w:rStyle w:val="Hyperlink"/>
            <w:sz w:val="21"/>
            <w:szCs w:val="21"/>
          </w:rPr>
          <w:t>Recruitment-ctm@ukzn.ac.za</w:t>
        </w:r>
      </w:hyperlink>
      <w:r w:rsidRPr="00AD1755">
        <w:rPr>
          <w:sz w:val="21"/>
          <w:szCs w:val="21"/>
        </w:rPr>
        <w:t xml:space="preserve"> </w:t>
      </w:r>
    </w:p>
    <w:p w14:paraId="7E1D4FB7" w14:textId="77777777" w:rsidR="00EC79D5" w:rsidRPr="00AD1755" w:rsidRDefault="00EC79D5" w:rsidP="00EC79D5">
      <w:pPr>
        <w:rPr>
          <w:sz w:val="21"/>
          <w:szCs w:val="21"/>
        </w:rPr>
      </w:pPr>
    </w:p>
    <w:p w14:paraId="45882740" w14:textId="77777777" w:rsidR="00EC79D5" w:rsidRPr="00AD1755" w:rsidRDefault="00EC79D5" w:rsidP="00EC79D5">
      <w:pPr>
        <w:rPr>
          <w:sz w:val="21"/>
          <w:szCs w:val="21"/>
        </w:rPr>
      </w:pPr>
      <w:r w:rsidRPr="00AD1755">
        <w:rPr>
          <w:sz w:val="21"/>
          <w:szCs w:val="21"/>
        </w:rPr>
        <w:t>Advert Reference Number MUST be clearly stated in the subject line.</w:t>
      </w:r>
    </w:p>
    <w:p w14:paraId="1356A130" w14:textId="77777777" w:rsidR="00EC79D5" w:rsidRPr="00AD1755" w:rsidRDefault="00EC79D5" w:rsidP="00EC79D5">
      <w:pPr>
        <w:rPr>
          <w:sz w:val="21"/>
          <w:szCs w:val="21"/>
        </w:rPr>
      </w:pPr>
    </w:p>
    <w:p w14:paraId="7D72673B" w14:textId="77777777" w:rsidR="00EC79D5" w:rsidRDefault="00EC79D5" w:rsidP="00EC79D5">
      <w:pPr>
        <w:jc w:val="both"/>
        <w:rPr>
          <w:i/>
          <w:color w:val="FF0000"/>
          <w:sz w:val="18"/>
          <w:szCs w:val="18"/>
        </w:rPr>
      </w:pPr>
    </w:p>
    <w:p w14:paraId="28EF3680" w14:textId="77777777" w:rsidR="00EC79D5" w:rsidRPr="00F531A4" w:rsidRDefault="00EC79D5" w:rsidP="00EC79D5">
      <w:pPr>
        <w:jc w:val="both"/>
        <w:rPr>
          <w:i/>
          <w:color w:val="FF0000"/>
          <w:sz w:val="18"/>
          <w:szCs w:val="18"/>
        </w:rPr>
      </w:pPr>
      <w:r w:rsidRPr="00F531A4">
        <w:rPr>
          <w:i/>
          <w:color w:val="FF0000"/>
          <w:sz w:val="18"/>
          <w:szCs w:val="18"/>
        </w:rPr>
        <w:t>Kindly</w:t>
      </w:r>
      <w:r w:rsidRPr="00F531A4">
        <w:rPr>
          <w:i/>
          <w:color w:val="FF0000"/>
          <w:spacing w:val="1"/>
          <w:sz w:val="18"/>
          <w:szCs w:val="18"/>
        </w:rPr>
        <w:t xml:space="preserve"> </w:t>
      </w:r>
      <w:r w:rsidRPr="00F531A4">
        <w:rPr>
          <w:i/>
          <w:color w:val="FF0000"/>
          <w:sz w:val="18"/>
          <w:szCs w:val="18"/>
        </w:rPr>
        <w:t>note</w:t>
      </w:r>
      <w:r w:rsidRPr="00F531A4">
        <w:rPr>
          <w:i/>
          <w:color w:val="FF0000"/>
          <w:spacing w:val="1"/>
          <w:sz w:val="18"/>
          <w:szCs w:val="18"/>
        </w:rPr>
        <w:t xml:space="preserve"> </w:t>
      </w:r>
      <w:r w:rsidRPr="00F531A4">
        <w:rPr>
          <w:i/>
          <w:color w:val="FF0000"/>
          <w:sz w:val="18"/>
          <w:szCs w:val="18"/>
        </w:rPr>
        <w:t>that</w:t>
      </w:r>
      <w:r w:rsidRPr="00F531A4">
        <w:rPr>
          <w:i/>
          <w:color w:val="FF0000"/>
          <w:spacing w:val="1"/>
          <w:sz w:val="18"/>
          <w:szCs w:val="18"/>
        </w:rPr>
        <w:t xml:space="preserve"> </w:t>
      </w:r>
      <w:r w:rsidRPr="00F531A4">
        <w:rPr>
          <w:i/>
          <w:color w:val="FF0000"/>
          <w:sz w:val="18"/>
          <w:szCs w:val="18"/>
        </w:rPr>
        <w:t>the</w:t>
      </w:r>
      <w:r w:rsidRPr="00F531A4">
        <w:rPr>
          <w:i/>
          <w:color w:val="FF0000"/>
          <w:spacing w:val="1"/>
          <w:sz w:val="18"/>
          <w:szCs w:val="18"/>
        </w:rPr>
        <w:t xml:space="preserve"> </w:t>
      </w:r>
      <w:r w:rsidRPr="00F531A4">
        <w:rPr>
          <w:i/>
          <w:color w:val="FF0000"/>
          <w:sz w:val="18"/>
          <w:szCs w:val="18"/>
        </w:rPr>
        <w:t>University</w:t>
      </w:r>
      <w:r w:rsidRPr="00F531A4">
        <w:rPr>
          <w:i/>
          <w:color w:val="FF0000"/>
          <w:spacing w:val="2"/>
          <w:sz w:val="18"/>
          <w:szCs w:val="18"/>
        </w:rPr>
        <w:t xml:space="preserve"> </w:t>
      </w:r>
      <w:r w:rsidRPr="00F531A4">
        <w:rPr>
          <w:i/>
          <w:color w:val="FF0000"/>
          <w:sz w:val="18"/>
          <w:szCs w:val="18"/>
        </w:rPr>
        <w:t>of</w:t>
      </w:r>
      <w:r w:rsidRPr="00F531A4">
        <w:rPr>
          <w:i/>
          <w:color w:val="FF0000"/>
          <w:spacing w:val="1"/>
          <w:sz w:val="18"/>
          <w:szCs w:val="18"/>
        </w:rPr>
        <w:t xml:space="preserve"> </w:t>
      </w:r>
      <w:r w:rsidRPr="00F531A4">
        <w:rPr>
          <w:i/>
          <w:color w:val="FF0000"/>
          <w:sz w:val="18"/>
          <w:szCs w:val="18"/>
        </w:rPr>
        <w:t>KwaZulu-Natal</w:t>
      </w:r>
      <w:r w:rsidRPr="00F531A4">
        <w:rPr>
          <w:i/>
          <w:color w:val="FF0000"/>
          <w:spacing w:val="1"/>
          <w:sz w:val="18"/>
          <w:szCs w:val="18"/>
        </w:rPr>
        <w:t xml:space="preserve"> </w:t>
      </w:r>
      <w:r w:rsidRPr="00F531A4">
        <w:rPr>
          <w:i/>
          <w:color w:val="FF0000"/>
          <w:sz w:val="18"/>
          <w:szCs w:val="18"/>
        </w:rPr>
        <w:t>(“the</w:t>
      </w:r>
      <w:r w:rsidRPr="00F531A4">
        <w:rPr>
          <w:i/>
          <w:color w:val="FF0000"/>
          <w:spacing w:val="1"/>
          <w:sz w:val="18"/>
          <w:szCs w:val="18"/>
        </w:rPr>
        <w:t xml:space="preserve"> </w:t>
      </w:r>
      <w:r w:rsidRPr="00F531A4">
        <w:rPr>
          <w:i/>
          <w:color w:val="FF0000"/>
          <w:sz w:val="18"/>
          <w:szCs w:val="18"/>
        </w:rPr>
        <w:t>University”)</w:t>
      </w:r>
      <w:r w:rsidRPr="00F531A4">
        <w:rPr>
          <w:i/>
          <w:color w:val="FF0000"/>
          <w:spacing w:val="1"/>
          <w:sz w:val="18"/>
          <w:szCs w:val="18"/>
        </w:rPr>
        <w:t xml:space="preserve"> </w:t>
      </w:r>
      <w:r w:rsidRPr="00F531A4">
        <w:rPr>
          <w:i/>
          <w:color w:val="FF0000"/>
          <w:sz w:val="18"/>
          <w:szCs w:val="18"/>
        </w:rPr>
        <w:t>is</w:t>
      </w:r>
      <w:r w:rsidRPr="00F531A4">
        <w:rPr>
          <w:i/>
          <w:color w:val="FF0000"/>
          <w:spacing w:val="2"/>
          <w:sz w:val="18"/>
          <w:szCs w:val="18"/>
        </w:rPr>
        <w:t xml:space="preserve"> </w:t>
      </w:r>
      <w:r w:rsidRPr="00F531A4">
        <w:rPr>
          <w:i/>
          <w:color w:val="FF0000"/>
          <w:sz w:val="18"/>
          <w:szCs w:val="18"/>
        </w:rPr>
        <w:t>required</w:t>
      </w:r>
      <w:r w:rsidRPr="00F531A4">
        <w:rPr>
          <w:i/>
          <w:color w:val="FF0000"/>
          <w:spacing w:val="1"/>
          <w:sz w:val="18"/>
          <w:szCs w:val="18"/>
        </w:rPr>
        <w:t xml:space="preserve"> </w:t>
      </w:r>
      <w:r w:rsidRPr="00F531A4">
        <w:rPr>
          <w:i/>
          <w:color w:val="FF0000"/>
          <w:sz w:val="18"/>
          <w:szCs w:val="18"/>
        </w:rPr>
        <w:t>to</w:t>
      </w:r>
      <w:r w:rsidRPr="00F531A4">
        <w:rPr>
          <w:i/>
          <w:color w:val="FF0000"/>
          <w:spacing w:val="1"/>
          <w:sz w:val="18"/>
          <w:szCs w:val="18"/>
        </w:rPr>
        <w:t xml:space="preserve"> </w:t>
      </w:r>
      <w:r w:rsidRPr="00F531A4">
        <w:rPr>
          <w:i/>
          <w:color w:val="FF0000"/>
          <w:sz w:val="18"/>
          <w:szCs w:val="18"/>
        </w:rPr>
        <w:t>process</w:t>
      </w:r>
      <w:r w:rsidRPr="00F531A4">
        <w:rPr>
          <w:i/>
          <w:color w:val="FF0000"/>
          <w:spacing w:val="1"/>
          <w:sz w:val="18"/>
          <w:szCs w:val="18"/>
        </w:rPr>
        <w:t xml:space="preserve"> </w:t>
      </w:r>
      <w:r w:rsidRPr="00F531A4">
        <w:rPr>
          <w:i/>
          <w:color w:val="FF0000"/>
          <w:sz w:val="18"/>
          <w:szCs w:val="18"/>
        </w:rPr>
        <w:t>any Personal Information</w:t>
      </w:r>
      <w:r w:rsidRPr="00F531A4">
        <w:rPr>
          <w:i/>
          <w:color w:val="FF0000"/>
          <w:spacing w:val="1"/>
          <w:sz w:val="18"/>
          <w:szCs w:val="18"/>
        </w:rPr>
        <w:t xml:space="preserve"> </w:t>
      </w:r>
      <w:r w:rsidRPr="00F531A4">
        <w:rPr>
          <w:i/>
          <w:color w:val="FF0000"/>
          <w:sz w:val="18"/>
          <w:szCs w:val="18"/>
        </w:rPr>
        <w:t>(as defined</w:t>
      </w:r>
      <w:r w:rsidRPr="00F531A4">
        <w:rPr>
          <w:i/>
          <w:color w:val="FF0000"/>
          <w:spacing w:val="1"/>
          <w:sz w:val="18"/>
          <w:szCs w:val="18"/>
        </w:rPr>
        <w:t xml:space="preserve"> </w:t>
      </w:r>
      <w:r w:rsidRPr="00F531A4">
        <w:rPr>
          <w:i/>
          <w:color w:val="FF0000"/>
          <w:sz w:val="18"/>
          <w:szCs w:val="18"/>
        </w:rPr>
        <w:t>by the Protection</w:t>
      </w:r>
      <w:r w:rsidRPr="00F531A4">
        <w:rPr>
          <w:i/>
          <w:color w:val="FF0000"/>
          <w:spacing w:val="1"/>
          <w:sz w:val="18"/>
          <w:szCs w:val="18"/>
        </w:rPr>
        <w:t xml:space="preserve"> </w:t>
      </w:r>
      <w:r w:rsidRPr="00F531A4">
        <w:rPr>
          <w:i/>
          <w:color w:val="FF0000"/>
          <w:sz w:val="18"/>
          <w:szCs w:val="18"/>
        </w:rPr>
        <w:t>of Personal</w:t>
      </w:r>
      <w:r w:rsidRPr="00F531A4">
        <w:rPr>
          <w:i/>
          <w:color w:val="FF0000"/>
          <w:spacing w:val="1"/>
          <w:sz w:val="18"/>
          <w:szCs w:val="18"/>
        </w:rPr>
        <w:t xml:space="preserve"> </w:t>
      </w:r>
      <w:r w:rsidRPr="00F531A4">
        <w:rPr>
          <w:i/>
          <w:color w:val="FF0000"/>
          <w:sz w:val="18"/>
          <w:szCs w:val="18"/>
        </w:rPr>
        <w:t>Act, 2013 “POPIA”)</w:t>
      </w:r>
      <w:r w:rsidRPr="00F531A4">
        <w:rPr>
          <w:i/>
          <w:color w:val="FF0000"/>
          <w:spacing w:val="1"/>
          <w:sz w:val="18"/>
          <w:szCs w:val="18"/>
        </w:rPr>
        <w:t xml:space="preserve"> </w:t>
      </w:r>
      <w:r w:rsidRPr="00F531A4">
        <w:rPr>
          <w:i/>
          <w:color w:val="FF0000"/>
          <w:sz w:val="18"/>
          <w:szCs w:val="18"/>
        </w:rPr>
        <w:t>submitted by candidates when applying for positions at the University. The provision of</w:t>
      </w:r>
      <w:r w:rsidRPr="00F531A4">
        <w:rPr>
          <w:i/>
          <w:color w:val="FF0000"/>
          <w:spacing w:val="1"/>
          <w:sz w:val="18"/>
          <w:szCs w:val="18"/>
        </w:rPr>
        <w:t xml:space="preserve"> </w:t>
      </w:r>
      <w:r w:rsidRPr="00F531A4">
        <w:rPr>
          <w:i/>
          <w:color w:val="FF0000"/>
          <w:sz w:val="18"/>
          <w:szCs w:val="18"/>
        </w:rPr>
        <w:t>the Personal</w:t>
      </w:r>
      <w:r w:rsidRPr="00F531A4">
        <w:rPr>
          <w:i/>
          <w:color w:val="FF0000"/>
          <w:spacing w:val="1"/>
          <w:sz w:val="18"/>
          <w:szCs w:val="18"/>
        </w:rPr>
        <w:t xml:space="preserve"> </w:t>
      </w:r>
      <w:r w:rsidRPr="00F531A4">
        <w:rPr>
          <w:i/>
          <w:color w:val="FF0000"/>
          <w:sz w:val="18"/>
          <w:szCs w:val="18"/>
        </w:rPr>
        <w:t>Information</w:t>
      </w:r>
      <w:r w:rsidRPr="00F531A4">
        <w:rPr>
          <w:i/>
          <w:color w:val="FF0000"/>
          <w:spacing w:val="1"/>
          <w:sz w:val="18"/>
          <w:szCs w:val="18"/>
        </w:rPr>
        <w:t xml:space="preserve"> </w:t>
      </w:r>
      <w:r w:rsidRPr="00F531A4">
        <w:rPr>
          <w:i/>
          <w:color w:val="FF0000"/>
          <w:sz w:val="18"/>
          <w:szCs w:val="18"/>
        </w:rPr>
        <w:t>is</w:t>
      </w:r>
      <w:r w:rsidRPr="00F531A4">
        <w:rPr>
          <w:i/>
          <w:color w:val="FF0000"/>
          <w:spacing w:val="1"/>
          <w:sz w:val="18"/>
          <w:szCs w:val="18"/>
        </w:rPr>
        <w:t xml:space="preserve"> </w:t>
      </w:r>
      <w:r w:rsidRPr="00F531A4">
        <w:rPr>
          <w:i/>
          <w:color w:val="FF0000"/>
          <w:sz w:val="18"/>
          <w:szCs w:val="18"/>
        </w:rPr>
        <w:t>a requirement</w:t>
      </w:r>
      <w:r w:rsidRPr="00F531A4">
        <w:rPr>
          <w:i/>
          <w:color w:val="FF0000"/>
          <w:spacing w:val="1"/>
          <w:sz w:val="18"/>
          <w:szCs w:val="18"/>
        </w:rPr>
        <w:t xml:space="preserve"> </w:t>
      </w:r>
      <w:r w:rsidRPr="00F531A4">
        <w:rPr>
          <w:i/>
          <w:color w:val="FF0000"/>
          <w:sz w:val="18"/>
          <w:szCs w:val="18"/>
        </w:rPr>
        <w:t>in</w:t>
      </w:r>
      <w:r w:rsidRPr="00F531A4">
        <w:rPr>
          <w:i/>
          <w:color w:val="FF0000"/>
          <w:spacing w:val="1"/>
          <w:sz w:val="18"/>
          <w:szCs w:val="18"/>
        </w:rPr>
        <w:t xml:space="preserve"> </w:t>
      </w:r>
      <w:r w:rsidRPr="00F531A4">
        <w:rPr>
          <w:i/>
          <w:color w:val="FF0000"/>
          <w:sz w:val="18"/>
          <w:szCs w:val="18"/>
        </w:rPr>
        <w:t>terms</w:t>
      </w:r>
      <w:r w:rsidRPr="00F531A4">
        <w:rPr>
          <w:i/>
          <w:color w:val="FF0000"/>
          <w:spacing w:val="1"/>
          <w:sz w:val="18"/>
          <w:szCs w:val="18"/>
        </w:rPr>
        <w:t xml:space="preserve"> </w:t>
      </w:r>
      <w:r w:rsidRPr="00F531A4">
        <w:rPr>
          <w:i/>
          <w:color w:val="FF0000"/>
          <w:sz w:val="18"/>
          <w:szCs w:val="18"/>
        </w:rPr>
        <w:t>of the</w:t>
      </w:r>
      <w:r w:rsidRPr="00F531A4">
        <w:rPr>
          <w:i/>
          <w:color w:val="FF0000"/>
          <w:spacing w:val="1"/>
          <w:sz w:val="18"/>
          <w:szCs w:val="18"/>
        </w:rPr>
        <w:t xml:space="preserve"> </w:t>
      </w:r>
      <w:r w:rsidRPr="00F531A4">
        <w:rPr>
          <w:i/>
          <w:color w:val="FF0000"/>
          <w:sz w:val="18"/>
          <w:szCs w:val="18"/>
        </w:rPr>
        <w:t>University’s</w:t>
      </w:r>
      <w:r w:rsidRPr="00F531A4">
        <w:rPr>
          <w:i/>
          <w:color w:val="FF0000"/>
          <w:spacing w:val="1"/>
          <w:sz w:val="18"/>
          <w:szCs w:val="18"/>
        </w:rPr>
        <w:t xml:space="preserve"> </w:t>
      </w:r>
      <w:r w:rsidRPr="00F531A4">
        <w:rPr>
          <w:i/>
          <w:color w:val="FF0000"/>
          <w:sz w:val="18"/>
          <w:szCs w:val="18"/>
        </w:rPr>
        <w:t>recruitment</w:t>
      </w:r>
      <w:r w:rsidRPr="00F531A4">
        <w:rPr>
          <w:i/>
          <w:color w:val="FF0000"/>
          <w:spacing w:val="1"/>
          <w:sz w:val="18"/>
          <w:szCs w:val="18"/>
        </w:rPr>
        <w:t xml:space="preserve"> </w:t>
      </w:r>
      <w:r w:rsidRPr="00F531A4">
        <w:rPr>
          <w:i/>
          <w:color w:val="FF0000"/>
          <w:sz w:val="18"/>
          <w:szCs w:val="18"/>
        </w:rPr>
        <w:t>and</w:t>
      </w:r>
      <w:r w:rsidRPr="00F531A4">
        <w:rPr>
          <w:i/>
          <w:color w:val="FF0000"/>
          <w:spacing w:val="1"/>
          <w:sz w:val="18"/>
          <w:szCs w:val="18"/>
        </w:rPr>
        <w:t xml:space="preserve"> </w:t>
      </w:r>
      <w:r w:rsidRPr="00F531A4">
        <w:rPr>
          <w:i/>
          <w:color w:val="FF0000"/>
          <w:sz w:val="18"/>
          <w:szCs w:val="18"/>
        </w:rPr>
        <w:t>selection process. The retention of any personal information is as a consequence of the</w:t>
      </w:r>
      <w:r w:rsidRPr="00F531A4">
        <w:rPr>
          <w:i/>
          <w:color w:val="FF0000"/>
          <w:spacing w:val="1"/>
          <w:sz w:val="18"/>
          <w:szCs w:val="18"/>
        </w:rPr>
        <w:t xml:space="preserve"> </w:t>
      </w:r>
      <w:r w:rsidRPr="00F531A4">
        <w:rPr>
          <w:i/>
          <w:color w:val="FF0000"/>
          <w:sz w:val="18"/>
          <w:szCs w:val="18"/>
        </w:rPr>
        <w:t>University</w:t>
      </w:r>
      <w:r w:rsidRPr="00F531A4">
        <w:rPr>
          <w:i/>
          <w:color w:val="FF0000"/>
          <w:spacing w:val="8"/>
          <w:sz w:val="18"/>
          <w:szCs w:val="18"/>
        </w:rPr>
        <w:t xml:space="preserve"> </w:t>
      </w:r>
      <w:r w:rsidRPr="00F531A4">
        <w:rPr>
          <w:i/>
          <w:color w:val="FF0000"/>
          <w:sz w:val="18"/>
          <w:szCs w:val="18"/>
        </w:rPr>
        <w:t>being</w:t>
      </w:r>
      <w:r w:rsidRPr="00F531A4">
        <w:rPr>
          <w:i/>
          <w:color w:val="FF0000"/>
          <w:spacing w:val="8"/>
          <w:sz w:val="18"/>
          <w:szCs w:val="18"/>
        </w:rPr>
        <w:t xml:space="preserve"> </w:t>
      </w:r>
      <w:r w:rsidRPr="00F531A4">
        <w:rPr>
          <w:i/>
          <w:color w:val="FF0000"/>
          <w:sz w:val="18"/>
          <w:szCs w:val="18"/>
        </w:rPr>
        <w:t>bound</w:t>
      </w:r>
      <w:r w:rsidRPr="00F531A4">
        <w:rPr>
          <w:i/>
          <w:color w:val="FF0000"/>
          <w:spacing w:val="9"/>
          <w:sz w:val="18"/>
          <w:szCs w:val="18"/>
        </w:rPr>
        <w:t xml:space="preserve"> </w:t>
      </w:r>
      <w:r w:rsidRPr="00F531A4">
        <w:rPr>
          <w:i/>
          <w:color w:val="FF0000"/>
          <w:sz w:val="18"/>
          <w:szCs w:val="18"/>
        </w:rPr>
        <w:t>by</w:t>
      </w:r>
      <w:r w:rsidRPr="00F531A4">
        <w:rPr>
          <w:i/>
          <w:color w:val="FF0000"/>
          <w:spacing w:val="8"/>
          <w:sz w:val="18"/>
          <w:szCs w:val="18"/>
        </w:rPr>
        <w:t xml:space="preserve"> </w:t>
      </w:r>
      <w:r w:rsidRPr="00F531A4">
        <w:rPr>
          <w:i/>
          <w:color w:val="FF0000"/>
          <w:sz w:val="18"/>
          <w:szCs w:val="18"/>
        </w:rPr>
        <w:t>legislative</w:t>
      </w:r>
      <w:r w:rsidRPr="00F531A4">
        <w:rPr>
          <w:i/>
          <w:color w:val="FF0000"/>
          <w:spacing w:val="9"/>
          <w:sz w:val="18"/>
          <w:szCs w:val="18"/>
        </w:rPr>
        <w:t xml:space="preserve"> </w:t>
      </w:r>
      <w:r w:rsidRPr="00F531A4">
        <w:rPr>
          <w:i/>
          <w:color w:val="FF0000"/>
          <w:sz w:val="18"/>
          <w:szCs w:val="18"/>
        </w:rPr>
        <w:t>requirements</w:t>
      </w:r>
      <w:r w:rsidRPr="00F531A4">
        <w:rPr>
          <w:i/>
          <w:color w:val="FF0000"/>
          <w:spacing w:val="8"/>
          <w:sz w:val="18"/>
          <w:szCs w:val="18"/>
        </w:rPr>
        <w:t xml:space="preserve"> </w:t>
      </w:r>
      <w:r w:rsidRPr="00F531A4">
        <w:rPr>
          <w:i/>
          <w:color w:val="FF0000"/>
          <w:sz w:val="18"/>
          <w:szCs w:val="18"/>
        </w:rPr>
        <w:t>and</w:t>
      </w:r>
      <w:r w:rsidRPr="00F531A4">
        <w:rPr>
          <w:i/>
          <w:color w:val="FF0000"/>
          <w:spacing w:val="8"/>
          <w:sz w:val="18"/>
          <w:szCs w:val="18"/>
        </w:rPr>
        <w:t xml:space="preserve"> </w:t>
      </w:r>
      <w:r w:rsidRPr="00F531A4">
        <w:rPr>
          <w:i/>
          <w:color w:val="FF0000"/>
          <w:sz w:val="18"/>
          <w:szCs w:val="18"/>
        </w:rPr>
        <w:t>/</w:t>
      </w:r>
      <w:r w:rsidRPr="00F531A4">
        <w:rPr>
          <w:i/>
          <w:color w:val="FF0000"/>
          <w:spacing w:val="9"/>
          <w:sz w:val="18"/>
          <w:szCs w:val="18"/>
        </w:rPr>
        <w:t xml:space="preserve"> </w:t>
      </w:r>
      <w:r w:rsidRPr="00F531A4">
        <w:rPr>
          <w:i/>
          <w:color w:val="FF0000"/>
          <w:sz w:val="18"/>
          <w:szCs w:val="18"/>
        </w:rPr>
        <w:t>or</w:t>
      </w:r>
      <w:r w:rsidRPr="00F531A4">
        <w:rPr>
          <w:i/>
          <w:color w:val="FF0000"/>
          <w:spacing w:val="8"/>
          <w:sz w:val="18"/>
          <w:szCs w:val="18"/>
        </w:rPr>
        <w:t xml:space="preserve"> </w:t>
      </w:r>
      <w:r w:rsidRPr="00F531A4">
        <w:rPr>
          <w:i/>
          <w:color w:val="FF0000"/>
          <w:sz w:val="18"/>
          <w:szCs w:val="18"/>
        </w:rPr>
        <w:t>good</w:t>
      </w:r>
      <w:r w:rsidRPr="00F531A4">
        <w:rPr>
          <w:i/>
          <w:color w:val="FF0000"/>
          <w:spacing w:val="9"/>
          <w:sz w:val="18"/>
          <w:szCs w:val="18"/>
        </w:rPr>
        <w:t xml:space="preserve"> </w:t>
      </w:r>
      <w:r w:rsidRPr="00F531A4">
        <w:rPr>
          <w:i/>
          <w:color w:val="FF0000"/>
          <w:sz w:val="18"/>
          <w:szCs w:val="18"/>
        </w:rPr>
        <w:t>governance</w:t>
      </w:r>
      <w:r w:rsidRPr="00F531A4">
        <w:rPr>
          <w:i/>
          <w:color w:val="FF0000"/>
          <w:spacing w:val="1"/>
          <w:sz w:val="18"/>
          <w:szCs w:val="18"/>
        </w:rPr>
        <w:t xml:space="preserve"> </w:t>
      </w:r>
      <w:r w:rsidRPr="00F531A4">
        <w:rPr>
          <w:i/>
          <w:color w:val="FF0000"/>
          <w:sz w:val="18"/>
          <w:szCs w:val="18"/>
        </w:rPr>
        <w:t xml:space="preserve">practices as well as record keeping for statistical purposes. The University will </w:t>
      </w:r>
      <w:r>
        <w:rPr>
          <w:i/>
          <w:color w:val="FF0000"/>
          <w:sz w:val="18"/>
          <w:szCs w:val="18"/>
        </w:rPr>
        <w:t xml:space="preserve">endeavor </w:t>
      </w:r>
      <w:r>
        <w:rPr>
          <w:i/>
          <w:color w:val="FF0000"/>
          <w:spacing w:val="-58"/>
          <w:sz w:val="18"/>
          <w:szCs w:val="18"/>
        </w:rPr>
        <w:t xml:space="preserve">                  </w:t>
      </w:r>
      <w:r w:rsidRPr="00F531A4">
        <w:rPr>
          <w:i/>
          <w:color w:val="FF0000"/>
          <w:sz w:val="18"/>
          <w:szCs w:val="18"/>
        </w:rPr>
        <w:t>to ensure that the appropriate security measures are in place and implemented for</w:t>
      </w:r>
      <w:r w:rsidRPr="00F531A4">
        <w:rPr>
          <w:i/>
          <w:color w:val="FF0000"/>
          <w:spacing w:val="1"/>
          <w:sz w:val="18"/>
          <w:szCs w:val="18"/>
        </w:rPr>
        <w:t xml:space="preserve"> </w:t>
      </w:r>
      <w:r w:rsidRPr="00F531A4">
        <w:rPr>
          <w:i/>
          <w:color w:val="FF0000"/>
          <w:sz w:val="18"/>
          <w:szCs w:val="18"/>
        </w:rPr>
        <w:t>both electronic and paper-based formats that are used for processing of the personal</w:t>
      </w:r>
      <w:r w:rsidRPr="00F531A4">
        <w:rPr>
          <w:i/>
          <w:color w:val="FF0000"/>
          <w:spacing w:val="1"/>
          <w:sz w:val="18"/>
          <w:szCs w:val="18"/>
        </w:rPr>
        <w:t xml:space="preserve"> </w:t>
      </w:r>
      <w:r w:rsidRPr="00F531A4">
        <w:rPr>
          <w:i/>
          <w:color w:val="FF0000"/>
          <w:sz w:val="18"/>
          <w:szCs w:val="18"/>
        </w:rPr>
        <w:t>information</w:t>
      </w:r>
      <w:r w:rsidRPr="00F531A4">
        <w:rPr>
          <w:i/>
          <w:color w:val="FF0000"/>
          <w:spacing w:val="-1"/>
          <w:sz w:val="18"/>
          <w:szCs w:val="18"/>
        </w:rPr>
        <w:t xml:space="preserve"> </w:t>
      </w:r>
      <w:r w:rsidRPr="00F531A4">
        <w:rPr>
          <w:i/>
          <w:color w:val="FF0000"/>
          <w:sz w:val="18"/>
          <w:szCs w:val="18"/>
        </w:rPr>
        <w:t>recorded through this recruitment and selection process.</w:t>
      </w:r>
    </w:p>
    <w:p w14:paraId="55754A40" w14:textId="5B80DA95" w:rsidR="00C04C22" w:rsidRPr="00C04C22" w:rsidRDefault="00C04C22" w:rsidP="00EC79D5">
      <w:pPr>
        <w:jc w:val="both"/>
        <w:rPr>
          <w:i/>
        </w:rPr>
      </w:pPr>
    </w:p>
    <w:sectPr w:rsidR="00C04C22" w:rsidRPr="00C04C22">
      <w:headerReference w:type="default" r:id="rId9"/>
      <w:pgSz w:w="11910" w:h="16840"/>
      <w:pgMar w:top="1340" w:right="1320" w:bottom="280" w:left="132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B9305" w14:textId="77777777" w:rsidR="00C10DBA" w:rsidRDefault="00C10DBA">
      <w:r>
        <w:separator/>
      </w:r>
    </w:p>
  </w:endnote>
  <w:endnote w:type="continuationSeparator" w:id="0">
    <w:p w14:paraId="0C76D41E" w14:textId="77777777" w:rsidR="00C10DBA" w:rsidRDefault="00C1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48B8A" w14:textId="77777777" w:rsidR="00C10DBA" w:rsidRDefault="00C10DBA">
      <w:r>
        <w:separator/>
      </w:r>
    </w:p>
  </w:footnote>
  <w:footnote w:type="continuationSeparator" w:id="0">
    <w:p w14:paraId="38C97254" w14:textId="77777777" w:rsidR="00C10DBA" w:rsidRDefault="00C10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49B6" w14:textId="300B84A1" w:rsidR="0097259D" w:rsidRDefault="0097259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104DD"/>
    <w:multiLevelType w:val="hybridMultilevel"/>
    <w:tmpl w:val="88EC30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 w15:restartNumberingAfterBreak="0">
    <w:nsid w:val="43804190"/>
    <w:multiLevelType w:val="hybridMultilevel"/>
    <w:tmpl w:val="50D801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F803678"/>
    <w:multiLevelType w:val="hybridMultilevel"/>
    <w:tmpl w:val="B64028A6"/>
    <w:lvl w:ilvl="0" w:tplc="B7A6D55A">
      <w:numFmt w:val="bullet"/>
      <w:lvlText w:val=""/>
      <w:lvlJc w:val="left"/>
      <w:pPr>
        <w:ind w:left="840" w:hanging="361"/>
      </w:pPr>
      <w:rPr>
        <w:rFonts w:ascii="Symbol" w:eastAsia="Symbol" w:hAnsi="Symbol" w:cs="Symbol" w:hint="default"/>
        <w:b w:val="0"/>
        <w:bCs w:val="0"/>
        <w:i w:val="0"/>
        <w:iCs w:val="0"/>
        <w:w w:val="100"/>
        <w:sz w:val="21"/>
        <w:szCs w:val="21"/>
        <w:lang w:val="en-US" w:eastAsia="en-US" w:bidi="ar-SA"/>
      </w:rPr>
    </w:lvl>
    <w:lvl w:ilvl="1" w:tplc="61EE4D6C">
      <w:numFmt w:val="bullet"/>
      <w:lvlText w:val="•"/>
      <w:lvlJc w:val="left"/>
      <w:pPr>
        <w:ind w:left="1682" w:hanging="361"/>
      </w:pPr>
      <w:rPr>
        <w:rFonts w:hint="default"/>
        <w:lang w:val="en-US" w:eastAsia="en-US" w:bidi="ar-SA"/>
      </w:rPr>
    </w:lvl>
    <w:lvl w:ilvl="2" w:tplc="BCD856AC">
      <w:numFmt w:val="bullet"/>
      <w:lvlText w:val="•"/>
      <w:lvlJc w:val="left"/>
      <w:pPr>
        <w:ind w:left="2525" w:hanging="361"/>
      </w:pPr>
      <w:rPr>
        <w:rFonts w:hint="default"/>
        <w:lang w:val="en-US" w:eastAsia="en-US" w:bidi="ar-SA"/>
      </w:rPr>
    </w:lvl>
    <w:lvl w:ilvl="3" w:tplc="717E5EE8">
      <w:numFmt w:val="bullet"/>
      <w:lvlText w:val="•"/>
      <w:lvlJc w:val="left"/>
      <w:pPr>
        <w:ind w:left="3367" w:hanging="361"/>
      </w:pPr>
      <w:rPr>
        <w:rFonts w:hint="default"/>
        <w:lang w:val="en-US" w:eastAsia="en-US" w:bidi="ar-SA"/>
      </w:rPr>
    </w:lvl>
    <w:lvl w:ilvl="4" w:tplc="64720A08">
      <w:numFmt w:val="bullet"/>
      <w:lvlText w:val="•"/>
      <w:lvlJc w:val="left"/>
      <w:pPr>
        <w:ind w:left="4210" w:hanging="361"/>
      </w:pPr>
      <w:rPr>
        <w:rFonts w:hint="default"/>
        <w:lang w:val="en-US" w:eastAsia="en-US" w:bidi="ar-SA"/>
      </w:rPr>
    </w:lvl>
    <w:lvl w:ilvl="5" w:tplc="5576E9DA">
      <w:numFmt w:val="bullet"/>
      <w:lvlText w:val="•"/>
      <w:lvlJc w:val="left"/>
      <w:pPr>
        <w:ind w:left="5053" w:hanging="361"/>
      </w:pPr>
      <w:rPr>
        <w:rFonts w:hint="default"/>
        <w:lang w:val="en-US" w:eastAsia="en-US" w:bidi="ar-SA"/>
      </w:rPr>
    </w:lvl>
    <w:lvl w:ilvl="6" w:tplc="F52AD874">
      <w:numFmt w:val="bullet"/>
      <w:lvlText w:val="•"/>
      <w:lvlJc w:val="left"/>
      <w:pPr>
        <w:ind w:left="5895" w:hanging="361"/>
      </w:pPr>
      <w:rPr>
        <w:rFonts w:hint="default"/>
        <w:lang w:val="en-US" w:eastAsia="en-US" w:bidi="ar-SA"/>
      </w:rPr>
    </w:lvl>
    <w:lvl w:ilvl="7" w:tplc="6C767312">
      <w:numFmt w:val="bullet"/>
      <w:lvlText w:val="•"/>
      <w:lvlJc w:val="left"/>
      <w:pPr>
        <w:ind w:left="6738" w:hanging="361"/>
      </w:pPr>
      <w:rPr>
        <w:rFonts w:hint="default"/>
        <w:lang w:val="en-US" w:eastAsia="en-US" w:bidi="ar-SA"/>
      </w:rPr>
    </w:lvl>
    <w:lvl w:ilvl="8" w:tplc="DF02D754">
      <w:numFmt w:val="bullet"/>
      <w:lvlText w:val="•"/>
      <w:lvlJc w:val="left"/>
      <w:pPr>
        <w:ind w:left="7581" w:hanging="361"/>
      </w:pPr>
      <w:rPr>
        <w:rFonts w:hint="default"/>
        <w:lang w:val="en-US" w:eastAsia="en-US" w:bidi="ar-SA"/>
      </w:rPr>
    </w:lvl>
  </w:abstractNum>
  <w:abstractNum w:abstractNumId="3" w15:restartNumberingAfterBreak="0">
    <w:nsid w:val="61FA10EB"/>
    <w:multiLevelType w:val="hybridMultilevel"/>
    <w:tmpl w:val="C9C2AA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F997F47"/>
    <w:multiLevelType w:val="hybridMultilevel"/>
    <w:tmpl w:val="55423E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C7"/>
    <w:rsid w:val="000451C8"/>
    <w:rsid w:val="00055E5D"/>
    <w:rsid w:val="00062D3E"/>
    <w:rsid w:val="0007579C"/>
    <w:rsid w:val="00082C9C"/>
    <w:rsid w:val="00104F3C"/>
    <w:rsid w:val="00192EF3"/>
    <w:rsid w:val="001A2EB0"/>
    <w:rsid w:val="001C0A6D"/>
    <w:rsid w:val="002943C9"/>
    <w:rsid w:val="002D4E61"/>
    <w:rsid w:val="00361129"/>
    <w:rsid w:val="00374A25"/>
    <w:rsid w:val="003B1A6D"/>
    <w:rsid w:val="003B677F"/>
    <w:rsid w:val="003D1EED"/>
    <w:rsid w:val="004369B0"/>
    <w:rsid w:val="0051403F"/>
    <w:rsid w:val="00573AFB"/>
    <w:rsid w:val="005A2BBA"/>
    <w:rsid w:val="005D72DF"/>
    <w:rsid w:val="00607E66"/>
    <w:rsid w:val="006203E3"/>
    <w:rsid w:val="00681F68"/>
    <w:rsid w:val="00697BA2"/>
    <w:rsid w:val="006A26ED"/>
    <w:rsid w:val="006A6252"/>
    <w:rsid w:val="007200E5"/>
    <w:rsid w:val="00753DAE"/>
    <w:rsid w:val="00776A52"/>
    <w:rsid w:val="007865D3"/>
    <w:rsid w:val="007B453B"/>
    <w:rsid w:val="007C0082"/>
    <w:rsid w:val="00897AC6"/>
    <w:rsid w:val="008B7694"/>
    <w:rsid w:val="00923382"/>
    <w:rsid w:val="00924B11"/>
    <w:rsid w:val="0097259D"/>
    <w:rsid w:val="00A521EC"/>
    <w:rsid w:val="00A86AB6"/>
    <w:rsid w:val="00B50771"/>
    <w:rsid w:val="00BC31E8"/>
    <w:rsid w:val="00BD05DF"/>
    <w:rsid w:val="00C026CC"/>
    <w:rsid w:val="00C04C22"/>
    <w:rsid w:val="00C10DBA"/>
    <w:rsid w:val="00C3396A"/>
    <w:rsid w:val="00CB1565"/>
    <w:rsid w:val="00CF7941"/>
    <w:rsid w:val="00D171C7"/>
    <w:rsid w:val="00DA765E"/>
    <w:rsid w:val="00DB46FC"/>
    <w:rsid w:val="00E174F0"/>
    <w:rsid w:val="00EC79D5"/>
    <w:rsid w:val="00F05C2D"/>
    <w:rsid w:val="00F536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A497A"/>
  <w15:docId w15:val="{08F99A80-4411-4E62-A37C-770F989F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824" w:right="822"/>
      <w:jc w:val="center"/>
      <w:outlineLvl w:val="0"/>
    </w:pPr>
    <w:rPr>
      <w:b/>
      <w:bCs/>
      <w:sz w:val="21"/>
      <w:szCs w:val="21"/>
    </w:rPr>
  </w:style>
  <w:style w:type="paragraph" w:styleId="Heading2">
    <w:name w:val="heading 2"/>
    <w:basedOn w:val="Normal"/>
    <w:uiPriority w:val="9"/>
    <w:unhideWhenUsed/>
    <w:qFormat/>
    <w:pPr>
      <w:spacing w:before="91"/>
      <w:ind w:left="12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1"/>
    </w:pPr>
    <w:rPr>
      <w:sz w:val="21"/>
      <w:szCs w:val="21"/>
    </w:rPr>
  </w:style>
  <w:style w:type="paragraph" w:styleId="Title">
    <w:name w:val="Title"/>
    <w:basedOn w:val="Normal"/>
    <w:uiPriority w:val="10"/>
    <w:qFormat/>
    <w:pPr>
      <w:spacing w:line="245" w:lineRule="exact"/>
      <w:ind w:left="60"/>
    </w:pPr>
    <w:rPr>
      <w:rFonts w:ascii="Calibri" w:eastAsia="Calibri" w:hAnsi="Calibri" w:cs="Calibri"/>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7BA2"/>
    <w:pPr>
      <w:tabs>
        <w:tab w:val="center" w:pos="4513"/>
        <w:tab w:val="right" w:pos="9026"/>
      </w:tabs>
    </w:pPr>
  </w:style>
  <w:style w:type="character" w:customStyle="1" w:styleId="HeaderChar">
    <w:name w:val="Header Char"/>
    <w:basedOn w:val="DefaultParagraphFont"/>
    <w:link w:val="Header"/>
    <w:uiPriority w:val="99"/>
    <w:rsid w:val="00697BA2"/>
    <w:rPr>
      <w:rFonts w:ascii="Century Gothic" w:eastAsia="Century Gothic" w:hAnsi="Century Gothic" w:cs="Century Gothic"/>
    </w:rPr>
  </w:style>
  <w:style w:type="paragraph" w:styleId="Footer">
    <w:name w:val="footer"/>
    <w:basedOn w:val="Normal"/>
    <w:link w:val="FooterChar"/>
    <w:uiPriority w:val="99"/>
    <w:unhideWhenUsed/>
    <w:rsid w:val="00697BA2"/>
    <w:pPr>
      <w:tabs>
        <w:tab w:val="center" w:pos="4513"/>
        <w:tab w:val="right" w:pos="9026"/>
      </w:tabs>
    </w:pPr>
  </w:style>
  <w:style w:type="character" w:customStyle="1" w:styleId="FooterChar">
    <w:name w:val="Footer Char"/>
    <w:basedOn w:val="DefaultParagraphFont"/>
    <w:link w:val="Footer"/>
    <w:uiPriority w:val="99"/>
    <w:rsid w:val="00697BA2"/>
    <w:rPr>
      <w:rFonts w:ascii="Century Gothic" w:eastAsia="Century Gothic" w:hAnsi="Century Gothic" w:cs="Century Gothic"/>
    </w:rPr>
  </w:style>
  <w:style w:type="character" w:styleId="Hyperlink">
    <w:name w:val="Hyperlink"/>
    <w:basedOn w:val="DefaultParagraphFont"/>
    <w:uiPriority w:val="99"/>
    <w:unhideWhenUsed/>
    <w:rsid w:val="003D1EED"/>
    <w:rPr>
      <w:color w:val="0000FF" w:themeColor="hyperlink"/>
      <w:u w:val="single"/>
    </w:rPr>
  </w:style>
  <w:style w:type="character" w:styleId="UnresolvedMention">
    <w:name w:val="Unresolved Mention"/>
    <w:basedOn w:val="DefaultParagraphFont"/>
    <w:uiPriority w:val="99"/>
    <w:semiHidden/>
    <w:unhideWhenUsed/>
    <w:rsid w:val="003D1EED"/>
    <w:rPr>
      <w:color w:val="605E5C"/>
      <w:shd w:val="clear" w:color="auto" w:fill="E1DFDD"/>
    </w:rPr>
  </w:style>
  <w:style w:type="paragraph" w:styleId="BalloonText">
    <w:name w:val="Balloon Text"/>
    <w:basedOn w:val="Normal"/>
    <w:link w:val="BalloonTextChar"/>
    <w:uiPriority w:val="99"/>
    <w:semiHidden/>
    <w:unhideWhenUsed/>
    <w:rsid w:val="00C33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96A"/>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cruitment-ctm@ukzn.ac.za" TargetMode="External"/><Relationship Id="rId3" Type="http://schemas.openxmlformats.org/officeDocument/2006/relationships/settings" Target="settings.xml"/><Relationship Id="rId7" Type="http://schemas.openxmlformats.org/officeDocument/2006/relationships/hyperlink" Target="http://www.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Kathlyn Elena Cleland</dc:creator>
  <dc:description/>
  <cp:lastModifiedBy>Cynthia Mbuli</cp:lastModifiedBy>
  <cp:revision>4</cp:revision>
  <dcterms:created xsi:type="dcterms:W3CDTF">2023-05-17T06:24:00Z</dcterms:created>
  <dcterms:modified xsi:type="dcterms:W3CDTF">2023-05-17T10:49:00Z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Acrobat PDFMaker 22 for Word</vt:lpwstr>
  </property>
  <property fmtid="{D5CDD505-2E9C-101B-9397-08002B2CF9AE}" pid="4" name="LastSaved">
    <vt:filetime>2022-12-14T00:00:00Z</vt:filetime>
  </property>
  <property fmtid="{D5CDD505-2E9C-101B-9397-08002B2CF9AE}" pid="5" name="Producer">
    <vt:lpwstr>Adobe PDF Library 22.3.34</vt:lpwstr>
  </property>
  <property fmtid="{D5CDD505-2E9C-101B-9397-08002B2CF9AE}" pid="6" name="SourceModified">
    <vt:lpwstr>D:20221017111835</vt:lpwstr>
  </property>
</Properties>
</file>