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Pr="0087473C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bookmarkStart w:id="0" w:name="_GoBack"/>
      <w:bookmarkEnd w:id="0"/>
      <w:r w:rsidRPr="0087473C"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 w:rsidRPr="0087473C">
        <w:rPr>
          <w:b/>
          <w:bCs/>
          <w:sz w:val="21"/>
          <w:szCs w:val="21"/>
        </w:rPr>
        <w:t xml:space="preserve">ivity within the Institution.  </w:t>
      </w:r>
      <w:r w:rsidRPr="0087473C"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0B477E" w:rsidRPr="000B477E" w:rsidRDefault="000B477E" w:rsidP="000B477E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8"/>
          <w:szCs w:val="28"/>
          <w:lang w:eastAsia="en-ZA"/>
        </w:rPr>
      </w:pPr>
      <w:r w:rsidRPr="000B477E">
        <w:rPr>
          <w:rFonts w:ascii="Century Gothic" w:eastAsia="Calibri" w:hAnsi="Century Gothic"/>
          <w:b/>
          <w:bCs/>
          <w:color w:val="000000"/>
          <w:sz w:val="28"/>
          <w:szCs w:val="28"/>
          <w:lang w:eastAsia="en-ZA"/>
        </w:rPr>
        <w:t>FIXED TERM CONTRACT: 1 YEAR</w:t>
      </w:r>
    </w:p>
    <w:p w:rsidR="000B477E" w:rsidRPr="0087473C" w:rsidRDefault="000B477E" w:rsidP="000B477E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133EFD" w:rsidRPr="0087473C" w:rsidRDefault="000B477E" w:rsidP="00133EFD">
      <w:pPr>
        <w:pStyle w:val="Default"/>
        <w:jc w:val="center"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STUDENT SERVICES</w:t>
      </w:r>
      <w:r w:rsidR="00AF5093" w:rsidRPr="0087473C">
        <w:rPr>
          <w:b/>
          <w:bCs/>
          <w:sz w:val="21"/>
          <w:szCs w:val="21"/>
          <w:u w:val="single"/>
        </w:rPr>
        <w:t xml:space="preserve"> DIVISION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0B477E" w:rsidRDefault="000B477E" w:rsidP="00133EFD">
      <w:pPr>
        <w:pStyle w:val="Default"/>
        <w:jc w:val="center"/>
      </w:pPr>
      <w:r w:rsidRPr="000B477E">
        <w:rPr>
          <w:b/>
          <w:bCs/>
        </w:rPr>
        <w:t>ACCOUNTANT</w:t>
      </w: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(PEROMNES GRADE </w:t>
      </w:r>
      <w:r w:rsidR="000B477E">
        <w:rPr>
          <w:b/>
          <w:bCs/>
          <w:sz w:val="21"/>
          <w:szCs w:val="21"/>
        </w:rPr>
        <w:t>7</w:t>
      </w:r>
      <w:r w:rsidR="00133EFD" w:rsidRPr="0087473C">
        <w:rPr>
          <w:b/>
          <w:bCs/>
          <w:sz w:val="21"/>
          <w:szCs w:val="21"/>
        </w:rPr>
        <w:t>)</w:t>
      </w:r>
    </w:p>
    <w:p w:rsidR="00133EFD" w:rsidRPr="0087473C" w:rsidRDefault="000B477E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STUDENT FINANCIAL SERVICES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REF NO. </w:t>
      </w:r>
      <w:r w:rsidR="000B477E">
        <w:rPr>
          <w:b/>
          <w:bCs/>
          <w:sz w:val="21"/>
          <w:szCs w:val="21"/>
        </w:rPr>
        <w:t>SS13</w:t>
      </w:r>
      <w:r w:rsidR="009B5D2E">
        <w:rPr>
          <w:b/>
          <w:bCs/>
          <w:sz w:val="21"/>
          <w:szCs w:val="21"/>
        </w:rPr>
        <w:t>/201</w:t>
      </w:r>
      <w:r w:rsidR="000B477E">
        <w:rPr>
          <w:b/>
          <w:bCs/>
          <w:sz w:val="21"/>
          <w:szCs w:val="21"/>
        </w:rPr>
        <w:t>9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9C554C" w:rsidRDefault="000B477E" w:rsidP="009F238A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The Accountant </w:t>
      </w:r>
      <w:r w:rsidR="007329C6">
        <w:rPr>
          <w:sz w:val="21"/>
          <w:szCs w:val="21"/>
        </w:rPr>
        <w:t>reports to</w:t>
      </w:r>
      <w:r w:rsidR="00EC6373">
        <w:rPr>
          <w:sz w:val="21"/>
          <w:szCs w:val="21"/>
        </w:rPr>
        <w:t xml:space="preserve"> the Financial Manager and assumes responsibility for the financial management of main fund budget allocations, and finance operational functions provided to the Division: this includes procurement, creditors and assets. The Accountant ensures the provision of accurate, relevant and timely information for decision-making, while ensuring all transactions are processed in accordance with applicable University policies, procedures and legislation.</w:t>
      </w:r>
    </w:p>
    <w:p w:rsidR="00EC6373" w:rsidRDefault="00EC6373" w:rsidP="009F238A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Main responsibilities include:- consultation and facilitation of financial matters; ensuring best practice and financial governance; management and control of budgets; reporting and control of main fund capital expenditure and asset registers; staff supervision.</w:t>
      </w:r>
    </w:p>
    <w:p w:rsidR="00EC6373" w:rsidRPr="0087473C" w:rsidRDefault="00EC6373" w:rsidP="009F238A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Applicants must be assertive; must be able to work under pressure to meet strict deadlines; while providing a range of practical solutions for the Division.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133EFD" w:rsidRPr="0087473C" w:rsidRDefault="00133EFD" w:rsidP="00333FD9">
      <w:pPr>
        <w:pStyle w:val="Default"/>
        <w:spacing w:before="120" w:after="120" w:line="276" w:lineRule="auto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>Minimum Requirements</w:t>
      </w:r>
      <w:r w:rsidRPr="0087473C">
        <w:rPr>
          <w:sz w:val="21"/>
          <w:szCs w:val="21"/>
        </w:rPr>
        <w:t xml:space="preserve">: </w:t>
      </w:r>
    </w:p>
    <w:p w:rsidR="00DF6D85" w:rsidRDefault="00EC6373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 relevant 3-year </w:t>
      </w:r>
      <w:r w:rsidR="007329C6">
        <w:rPr>
          <w:rFonts w:ascii="Century Gothic" w:hAnsi="Century Gothic"/>
          <w:sz w:val="21"/>
          <w:szCs w:val="21"/>
        </w:rPr>
        <w:t>degree with Accounting as a major;</w:t>
      </w:r>
    </w:p>
    <w:p w:rsidR="007329C6" w:rsidRDefault="007329C6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Five (5) years’ relevant accounting experience, of which two (2) years should be in a supervisory position preferably within a tertiary education or public sector environment.</w:t>
      </w:r>
    </w:p>
    <w:p w:rsidR="007329C6" w:rsidRDefault="007329C6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Knowledge of:- </w:t>
      </w:r>
      <w:r>
        <w:rPr>
          <w:rFonts w:ascii="Century Gothic" w:hAnsi="Century Gothic"/>
          <w:sz w:val="21"/>
          <w:szCs w:val="21"/>
        </w:rPr>
        <w:tab/>
        <w:t>accounting, taxation and auditing requirements</w:t>
      </w:r>
    </w:p>
    <w:p w:rsidR="007329C6" w:rsidRDefault="007329C6" w:rsidP="007118A1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21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Ability to interpret cost reports, cash flows, balance sheets, income </w:t>
      </w:r>
      <w:r w:rsidR="007118A1">
        <w:rPr>
          <w:rFonts w:ascii="Century Gothic" w:hAnsi="Century Gothic"/>
          <w:sz w:val="21"/>
          <w:szCs w:val="21"/>
        </w:rPr>
        <w:t>statements and analyse</w:t>
      </w:r>
    </w:p>
    <w:p w:rsidR="007118A1" w:rsidRPr="007118A1" w:rsidRDefault="007118A1" w:rsidP="00CF390C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7118A1">
        <w:rPr>
          <w:rFonts w:ascii="Century Gothic" w:hAnsi="Century Gothic"/>
          <w:sz w:val="21"/>
          <w:szCs w:val="21"/>
        </w:rPr>
        <w:t>Fully computer literate including MS Excel and MS Word.</w:t>
      </w:r>
    </w:p>
    <w:p w:rsidR="002120B3" w:rsidRPr="0087473C" w:rsidRDefault="007118A1" w:rsidP="009F238A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 xml:space="preserve">The total remuneration package offered </w:t>
      </w:r>
      <w:r w:rsidR="007118A1">
        <w:rPr>
          <w:rFonts w:ascii="Century Gothic" w:hAnsi="Century Gothic"/>
          <w:b/>
          <w:sz w:val="21"/>
          <w:szCs w:val="21"/>
        </w:rPr>
        <w:t>(</w:t>
      </w:r>
      <w:r w:rsidRPr="0087473C">
        <w:rPr>
          <w:rFonts w:ascii="Century Gothic" w:hAnsi="Century Gothic"/>
          <w:b/>
          <w:sz w:val="21"/>
          <w:szCs w:val="21"/>
        </w:rPr>
        <w:t>includes benefits</w:t>
      </w:r>
      <w:r w:rsidR="007118A1">
        <w:rPr>
          <w:rFonts w:ascii="Century Gothic" w:hAnsi="Century Gothic"/>
          <w:b/>
          <w:sz w:val="21"/>
          <w:szCs w:val="21"/>
        </w:rPr>
        <w:t>) = R28,770 p.m.</w:t>
      </w:r>
    </w:p>
    <w:p w:rsidR="009C554C" w:rsidRPr="0087473C" w:rsidRDefault="009C554C" w:rsidP="009C554C">
      <w:pPr>
        <w:rPr>
          <w:rFonts w:ascii="Century Gothic" w:hAnsi="Century Gothic"/>
          <w:bCs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closing date</w:t>
      </w:r>
      <w:r w:rsidR="006C1D2E" w:rsidRPr="0087473C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 w:rsidRPr="0087473C">
        <w:rPr>
          <w:rFonts w:ascii="Century Gothic" w:hAnsi="Century Gothic"/>
          <w:b/>
          <w:sz w:val="21"/>
          <w:szCs w:val="21"/>
        </w:rPr>
        <w:t>pplications is</w:t>
      </w:r>
      <w:r w:rsidR="007118A1">
        <w:rPr>
          <w:rFonts w:ascii="Century Gothic" w:hAnsi="Century Gothic"/>
          <w:b/>
          <w:sz w:val="21"/>
          <w:szCs w:val="21"/>
        </w:rPr>
        <w:t xml:space="preserve"> 12 November 2019</w:t>
      </w:r>
      <w:r w:rsidRPr="0087473C">
        <w:rPr>
          <w:rFonts w:ascii="Century Gothic" w:hAnsi="Century Gothic"/>
          <w:b/>
          <w:color w:val="000000"/>
          <w:sz w:val="21"/>
          <w:szCs w:val="21"/>
        </w:rPr>
        <w:t>.</w:t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</w:p>
    <w:p w:rsidR="007118A1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Applicants are required to complete the relevant application form</w:t>
      </w:r>
      <w:r w:rsidR="00C324EC">
        <w:rPr>
          <w:rFonts w:ascii="Century Gothic" w:hAnsi="Century Gothic"/>
          <w:b/>
          <w:sz w:val="21"/>
          <w:szCs w:val="21"/>
        </w:rPr>
        <w:t>,</w:t>
      </w:r>
      <w:r w:rsidRPr="0087473C">
        <w:rPr>
          <w:rFonts w:ascii="Century Gothic" w:hAnsi="Century Gothic"/>
          <w:b/>
          <w:sz w:val="21"/>
          <w:szCs w:val="21"/>
        </w:rPr>
        <w:t xml:space="preserve"> which is available on the Vacancies website at </w:t>
      </w:r>
      <w:hyperlink r:id="rId5" w:history="1">
        <w:r w:rsidRPr="0087473C"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="00DF6D85" w:rsidRPr="0087473C">
        <w:rPr>
          <w:rFonts w:ascii="Century Gothic" w:hAnsi="Century Gothic"/>
          <w:b/>
          <w:sz w:val="21"/>
          <w:szCs w:val="21"/>
        </w:rPr>
        <w:t xml:space="preserve">.  </w:t>
      </w:r>
    </w:p>
    <w:p w:rsidR="009C554C" w:rsidRPr="0087473C" w:rsidRDefault="00DF6D85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Completed forms must</w:t>
      </w:r>
      <w:r w:rsidR="009C554C" w:rsidRPr="0087473C">
        <w:rPr>
          <w:rFonts w:ascii="Century Gothic" w:hAnsi="Century Gothic"/>
          <w:b/>
          <w:sz w:val="21"/>
          <w:szCs w:val="21"/>
        </w:rPr>
        <w:t xml:space="preserve"> be sent to </w:t>
      </w:r>
      <w:hyperlink r:id="rId6" w:history="1">
        <w:r w:rsidR="00B400A2" w:rsidRPr="0087473C">
          <w:rPr>
            <w:rStyle w:val="Hyperlink"/>
            <w:rFonts w:ascii="Century Gothic" w:hAnsi="Century Gothic"/>
            <w:b/>
            <w:sz w:val="21"/>
            <w:szCs w:val="21"/>
          </w:rPr>
          <w:t>Recruitment-</w:t>
        </w:r>
        <w:r w:rsidR="007118A1">
          <w:rPr>
            <w:rStyle w:val="Hyperlink"/>
            <w:rFonts w:ascii="Century Gothic" w:hAnsi="Century Gothic"/>
            <w:b/>
            <w:sz w:val="21"/>
            <w:szCs w:val="21"/>
          </w:rPr>
          <w:t>jm</w:t>
        </w:r>
        <w:r w:rsidR="00B400A2" w:rsidRPr="0087473C">
          <w:rPr>
            <w:rStyle w:val="Hyperlink"/>
            <w:rFonts w:ascii="Century Gothic" w:hAnsi="Century Gothic"/>
            <w:b/>
            <w:sz w:val="21"/>
            <w:szCs w:val="21"/>
          </w:rPr>
          <w:t xml:space="preserve">  &gt;</w:t>
        </w:r>
        <w:r w:rsidR="009C554C" w:rsidRPr="0087473C">
          <w:rPr>
            <w:rStyle w:val="Hyperlink"/>
            <w:rFonts w:ascii="Century Gothic" w:hAnsi="Century Gothic"/>
            <w:b/>
            <w:sz w:val="21"/>
            <w:szCs w:val="21"/>
          </w:rPr>
          <w:t>@ukzn.ac.za</w:t>
        </w:r>
      </w:hyperlink>
      <w:r w:rsidR="009C554C" w:rsidRPr="0087473C">
        <w:rPr>
          <w:rFonts w:ascii="Century Gothic" w:hAnsi="Century Gothic"/>
          <w:b/>
          <w:sz w:val="21"/>
          <w:szCs w:val="21"/>
        </w:rPr>
        <w:t xml:space="preserve"> </w:t>
      </w:r>
    </w:p>
    <w:p w:rsidR="009C554C" w:rsidRPr="0087473C" w:rsidRDefault="009C554C" w:rsidP="009C554C">
      <w:pPr>
        <w:rPr>
          <w:rFonts w:ascii="Century Gothic" w:hAnsi="Century Gothic"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p w:rsidR="00133EFD" w:rsidRPr="0087473C" w:rsidRDefault="00133EFD" w:rsidP="009F238A">
      <w:pPr>
        <w:pStyle w:val="Default"/>
        <w:spacing w:line="276" w:lineRule="auto"/>
        <w:rPr>
          <w:b/>
          <w:bCs/>
          <w:sz w:val="21"/>
          <w:szCs w:val="21"/>
        </w:rPr>
      </w:pPr>
    </w:p>
    <w:sectPr w:rsidR="00133EFD" w:rsidRPr="0087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D"/>
    <w:rsid w:val="000B477E"/>
    <w:rsid w:val="000E7CB3"/>
    <w:rsid w:val="00133EFD"/>
    <w:rsid w:val="002120B3"/>
    <w:rsid w:val="00221CBD"/>
    <w:rsid w:val="00255F31"/>
    <w:rsid w:val="00333FD9"/>
    <w:rsid w:val="003D0251"/>
    <w:rsid w:val="0055352F"/>
    <w:rsid w:val="00595402"/>
    <w:rsid w:val="00612A35"/>
    <w:rsid w:val="006C1D2E"/>
    <w:rsid w:val="007118A1"/>
    <w:rsid w:val="007329C6"/>
    <w:rsid w:val="0077055F"/>
    <w:rsid w:val="008640E7"/>
    <w:rsid w:val="0087473C"/>
    <w:rsid w:val="00883A12"/>
    <w:rsid w:val="009B5D2E"/>
    <w:rsid w:val="009C554C"/>
    <w:rsid w:val="009F238A"/>
    <w:rsid w:val="00AF5093"/>
    <w:rsid w:val="00B019F3"/>
    <w:rsid w:val="00B400A2"/>
    <w:rsid w:val="00BF2C54"/>
    <w:rsid w:val="00C324EC"/>
    <w:rsid w:val="00DF6D85"/>
    <w:rsid w:val="00EC6373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A081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-aes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Mackrory</dc:creator>
  <cp:lastModifiedBy>Janet Maguire</cp:lastModifiedBy>
  <cp:revision>3</cp:revision>
  <dcterms:created xsi:type="dcterms:W3CDTF">2019-11-04T13:55:00Z</dcterms:created>
  <dcterms:modified xsi:type="dcterms:W3CDTF">2019-11-04T13:56:00Z</dcterms:modified>
</cp:coreProperties>
</file>