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D9D" w:rsidRDefault="00EB1D9D" w:rsidP="00EB1D9D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bookmarkStart w:id="0" w:name="_GoBack"/>
      <w:bookmarkEnd w:id="0"/>
      <w:r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>The University of KwaZulu-Natal (UKZN) is committed to meeting the objectives of Employment Equity to improve representivity within the Institution.</w:t>
      </w:r>
    </w:p>
    <w:p w:rsidR="00EB1D9D" w:rsidRDefault="00EB1D9D" w:rsidP="00EB1D9D">
      <w:pPr>
        <w:jc w:val="center"/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</w:pPr>
      <w:r>
        <w:rPr>
          <w:rFonts w:ascii="Century Gothic" w:eastAsiaTheme="minorHAnsi" w:hAnsi="Century Gothic"/>
          <w:b/>
          <w:bCs/>
          <w:color w:val="000000"/>
          <w:sz w:val="22"/>
          <w:szCs w:val="22"/>
          <w:lang w:val="en-US" w:eastAsia="en-ZA"/>
        </w:rPr>
        <w:t xml:space="preserve"> </w:t>
      </w:r>
    </w:p>
    <w:p w:rsidR="00EB1D9D" w:rsidRDefault="00EB1D9D" w:rsidP="00EB1D9D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  <w:t>RESEARCH DIVISION</w:t>
      </w:r>
    </w:p>
    <w:p w:rsidR="00EB1D9D" w:rsidRDefault="00EB1D9D" w:rsidP="00EB1D9D">
      <w:pPr>
        <w:jc w:val="center"/>
        <w:rPr>
          <w:rFonts w:ascii="Century Gothic" w:hAnsi="Century Gothic"/>
          <w:b/>
          <w:bCs/>
          <w:caps/>
          <w:sz w:val="21"/>
          <w:szCs w:val="21"/>
          <w:u w:val="single"/>
          <w:lang w:val="en-GB" w:eastAsia="en-ZA"/>
        </w:rPr>
      </w:pPr>
    </w:p>
    <w:p w:rsidR="00EB1D9D" w:rsidRDefault="00EB1D9D" w:rsidP="00EB1D9D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MANAGER: RESEARCH ADMINISTRATION</w:t>
      </w:r>
    </w:p>
    <w:p w:rsidR="00EB1D9D" w:rsidRDefault="00EB1D9D" w:rsidP="00EB1D9D">
      <w:pPr>
        <w:jc w:val="center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(PEROMNES GRADE 6)</w:t>
      </w:r>
    </w:p>
    <w:p w:rsidR="00EB1D9D" w:rsidRDefault="00EB1D9D" w:rsidP="00EB1D9D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westville</w:t>
      </w:r>
    </w:p>
    <w:p w:rsidR="00EB1D9D" w:rsidRDefault="00EB1D9D" w:rsidP="00EB1D9D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</w:p>
    <w:p w:rsidR="00EB1D9D" w:rsidRDefault="00EB1D9D" w:rsidP="00EB1D9D">
      <w:pPr>
        <w:jc w:val="center"/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</w:pPr>
      <w:r>
        <w:rPr>
          <w:rFonts w:ascii="Century Gothic" w:hAnsi="Century Gothic"/>
          <w:b/>
          <w:bCs/>
          <w:caps/>
          <w:sz w:val="21"/>
          <w:szCs w:val="21"/>
          <w:lang w:val="en-GB" w:eastAsia="en-ZA"/>
        </w:rPr>
        <w:t>REF NO.: RO10/2016</w:t>
      </w:r>
    </w:p>
    <w:p w:rsidR="00EB1D9D" w:rsidRDefault="00EB1D9D" w:rsidP="00EB1D9D">
      <w:pPr>
        <w:jc w:val="center"/>
        <w:rPr>
          <w:rFonts w:ascii="Century Gothic" w:hAnsi="Century Gothic"/>
          <w:b/>
          <w:bCs/>
          <w:sz w:val="21"/>
          <w:szCs w:val="21"/>
          <w:lang w:val="en-GB" w:eastAsia="en-ZA"/>
        </w:rPr>
      </w:pPr>
    </w:p>
    <w:p w:rsidR="00EB1D9D" w:rsidRDefault="00EB1D9D" w:rsidP="00EB1D9D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>The Manager: Research Administration is responsible for the efficient and effective functioning of the Research Office’s administrative processes and procedures for research ethics review, measuring research outputs, research incentives, research grants</w:t>
      </w:r>
      <w:r w:rsidR="002712C0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, 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>research awards</w:t>
      </w:r>
      <w:r w:rsidR="002712C0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and research reports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.  </w:t>
      </w:r>
    </w:p>
    <w:p w:rsidR="002712C0" w:rsidRDefault="002712C0" w:rsidP="00EB1D9D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</w:p>
    <w:p w:rsidR="002712C0" w:rsidRDefault="002712C0" w:rsidP="00EB1D9D">
      <w:pPr>
        <w:jc w:val="both"/>
        <w:rPr>
          <w:rFonts w:ascii="Century Gothic" w:hAnsi="Century Gothic" w:cs="Arial"/>
          <w:spacing w:val="-3"/>
          <w:sz w:val="21"/>
          <w:szCs w:val="21"/>
          <w:lang w:val="en-GB"/>
        </w:rPr>
      </w:pP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This position is central to the effective implementation of University policies into practice with the goal of enhancing university’s research activities, outputs, quality and impact.  A key aspect of the position </w:t>
      </w:r>
      <w:r w:rsidR="00C8011D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is the continual improvement of 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Research Office operations for increased </w:t>
      </w:r>
      <w:r w:rsidR="00C8011D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administrative 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>efficiencies</w:t>
      </w:r>
      <w:r w:rsidR="00C8011D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as well as the timeous and effective resolution of researcher queries</w:t>
      </w:r>
      <w:r>
        <w:rPr>
          <w:rFonts w:ascii="Century Gothic" w:hAnsi="Century Gothic" w:cs="Arial"/>
          <w:spacing w:val="-3"/>
          <w:sz w:val="21"/>
          <w:szCs w:val="21"/>
          <w:lang w:val="en-GB"/>
        </w:rPr>
        <w:t>, ultimately leading to the university’s researchers deriving greater benefit from the Research Office.</w:t>
      </w:r>
      <w:r w:rsidR="00C8011D">
        <w:rPr>
          <w:rFonts w:ascii="Century Gothic" w:hAnsi="Century Gothic" w:cs="Arial"/>
          <w:spacing w:val="-3"/>
          <w:sz w:val="21"/>
          <w:szCs w:val="21"/>
          <w:lang w:val="en-GB"/>
        </w:rPr>
        <w:t xml:space="preserve"> </w:t>
      </w:r>
    </w:p>
    <w:p w:rsidR="00EB1D9D" w:rsidRDefault="00EB1D9D" w:rsidP="00EB1D9D">
      <w:pPr>
        <w:jc w:val="both"/>
        <w:rPr>
          <w:rFonts w:ascii="Century Gothic" w:hAnsi="Century Gothic" w:cs="Arial"/>
          <w:spacing w:val="-3"/>
          <w:sz w:val="21"/>
          <w:szCs w:val="21"/>
        </w:rPr>
      </w:pPr>
    </w:p>
    <w:p w:rsidR="00EB1D9D" w:rsidRDefault="00EB1D9D" w:rsidP="00EB1D9D">
      <w:pPr>
        <w:jc w:val="both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Minimum Requirements</w:t>
      </w:r>
      <w:r>
        <w:rPr>
          <w:rFonts w:ascii="Century Gothic" w:hAnsi="Century Gothic"/>
          <w:sz w:val="21"/>
          <w:szCs w:val="21"/>
        </w:rPr>
        <w:t xml:space="preserve">: </w:t>
      </w:r>
    </w:p>
    <w:p w:rsidR="00EB1D9D" w:rsidRPr="0064253C" w:rsidRDefault="00EB1D9D" w:rsidP="00EB1D9D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 xml:space="preserve">A </w:t>
      </w:r>
      <w:r w:rsidR="00ED144C">
        <w:rPr>
          <w:rFonts w:ascii="Century Gothic" w:hAnsi="Century Gothic"/>
          <w:b w:val="0"/>
          <w:sz w:val="21"/>
          <w:szCs w:val="21"/>
        </w:rPr>
        <w:t>Masters</w:t>
      </w:r>
      <w:r w:rsidR="00D25B3A">
        <w:rPr>
          <w:rFonts w:ascii="Century Gothic" w:hAnsi="Century Gothic"/>
          <w:b w:val="0"/>
          <w:sz w:val="21"/>
          <w:szCs w:val="21"/>
        </w:rPr>
        <w:t xml:space="preserve"> degree</w:t>
      </w:r>
    </w:p>
    <w:p w:rsidR="00EB1D9D" w:rsidRDefault="00EB1D9D" w:rsidP="00EB1D9D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</w:rPr>
        <w:t>Five (5) years’ relevant experience</w:t>
      </w:r>
      <w:r w:rsidR="00C8011D">
        <w:rPr>
          <w:rFonts w:ascii="Century Gothic" w:hAnsi="Century Gothic"/>
          <w:b w:val="0"/>
          <w:sz w:val="21"/>
          <w:szCs w:val="21"/>
        </w:rPr>
        <w:t xml:space="preserve"> in research project management</w:t>
      </w:r>
    </w:p>
    <w:p w:rsidR="00C8011D" w:rsidRDefault="00C8011D" w:rsidP="00EB1D9D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Knowledge of bibliometric</w:t>
      </w:r>
      <w:r w:rsidR="00F25EBB">
        <w:rPr>
          <w:rFonts w:ascii="Century Gothic" w:hAnsi="Century Gothic"/>
          <w:b w:val="0"/>
          <w:sz w:val="21"/>
          <w:szCs w:val="21"/>
          <w:lang w:val="pt-PT"/>
        </w:rPr>
        <w:t xml:space="preserve"> </w:t>
      </w:r>
      <w:r>
        <w:rPr>
          <w:rFonts w:ascii="Century Gothic" w:hAnsi="Century Gothic"/>
          <w:b w:val="0"/>
          <w:sz w:val="21"/>
          <w:szCs w:val="21"/>
          <w:lang w:val="pt-PT"/>
        </w:rPr>
        <w:t>s</w:t>
      </w:r>
      <w:r w:rsidR="00F25EBB">
        <w:rPr>
          <w:rFonts w:ascii="Century Gothic" w:hAnsi="Century Gothic"/>
          <w:b w:val="0"/>
          <w:sz w:val="21"/>
          <w:szCs w:val="21"/>
          <w:lang w:val="pt-PT"/>
        </w:rPr>
        <w:t>ystems</w:t>
      </w:r>
      <w:r>
        <w:rPr>
          <w:rFonts w:ascii="Century Gothic" w:hAnsi="Century Gothic"/>
          <w:b w:val="0"/>
          <w:sz w:val="21"/>
          <w:szCs w:val="21"/>
          <w:lang w:val="pt-PT"/>
        </w:rPr>
        <w:t xml:space="preserve"> </w:t>
      </w:r>
      <w:r w:rsidR="00F25EBB">
        <w:rPr>
          <w:rFonts w:ascii="Century Gothic" w:hAnsi="Century Gothic"/>
          <w:b w:val="0"/>
          <w:sz w:val="21"/>
          <w:szCs w:val="21"/>
          <w:lang w:val="pt-PT"/>
        </w:rPr>
        <w:t>for</w:t>
      </w:r>
      <w:r>
        <w:rPr>
          <w:rFonts w:ascii="Century Gothic" w:hAnsi="Century Gothic"/>
          <w:b w:val="0"/>
          <w:sz w:val="21"/>
          <w:szCs w:val="21"/>
          <w:lang w:val="pt-PT"/>
        </w:rPr>
        <w:t xml:space="preserve"> measurement of research output and quality</w:t>
      </w:r>
    </w:p>
    <w:p w:rsidR="00C8011D" w:rsidRDefault="00C8011D" w:rsidP="00EB1D9D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 xml:space="preserve">Ability to </w:t>
      </w:r>
      <w:r w:rsidR="00F25EBB">
        <w:rPr>
          <w:rFonts w:ascii="Century Gothic" w:hAnsi="Century Gothic"/>
          <w:b w:val="0"/>
          <w:sz w:val="21"/>
          <w:szCs w:val="21"/>
          <w:lang w:val="pt-PT"/>
        </w:rPr>
        <w:t xml:space="preserve">analyse data and </w:t>
      </w:r>
      <w:r>
        <w:rPr>
          <w:rFonts w:ascii="Century Gothic" w:hAnsi="Century Gothic"/>
          <w:b w:val="0"/>
          <w:sz w:val="21"/>
          <w:szCs w:val="21"/>
          <w:lang w:val="pt-PT"/>
        </w:rPr>
        <w:t>write high-quality reports</w:t>
      </w:r>
    </w:p>
    <w:p w:rsidR="005231C8" w:rsidRDefault="005231C8" w:rsidP="005231C8">
      <w:pPr>
        <w:pStyle w:val="BodyText"/>
        <w:tabs>
          <w:tab w:val="left" w:pos="0"/>
        </w:tabs>
        <w:spacing w:before="120" w:after="120"/>
        <w:ind w:left="0"/>
        <w:rPr>
          <w:rFonts w:ascii="Century Gothic" w:hAnsi="Century Gothic"/>
          <w:b w:val="0"/>
          <w:sz w:val="21"/>
          <w:szCs w:val="21"/>
          <w:lang w:val="pt-PT"/>
        </w:rPr>
      </w:pPr>
    </w:p>
    <w:p w:rsidR="005231C8" w:rsidRDefault="005231C8" w:rsidP="005231C8">
      <w:pPr>
        <w:spacing w:before="120" w:after="120"/>
        <w:jc w:val="both"/>
        <w:rPr>
          <w:rFonts w:ascii="Century Gothic" w:hAnsi="Century Gothic"/>
          <w:b/>
          <w:sz w:val="21"/>
          <w:szCs w:val="21"/>
          <w:lang w:val="pt-PT"/>
        </w:rPr>
      </w:pPr>
      <w:r w:rsidRPr="0064253C">
        <w:rPr>
          <w:rFonts w:ascii="Century Gothic" w:hAnsi="Century Gothic"/>
          <w:b/>
          <w:sz w:val="21"/>
          <w:szCs w:val="21"/>
        </w:rPr>
        <w:t>Advantages</w:t>
      </w:r>
      <w:r>
        <w:rPr>
          <w:rFonts w:ascii="Century Gothic" w:hAnsi="Century Gothic"/>
          <w:b/>
          <w:sz w:val="21"/>
          <w:szCs w:val="21"/>
          <w:lang w:val="pt-PT"/>
        </w:rPr>
        <w:t>:</w:t>
      </w:r>
    </w:p>
    <w:p w:rsidR="005231C8" w:rsidRDefault="005231C8" w:rsidP="005231C8">
      <w:pPr>
        <w:pStyle w:val="BodyText"/>
        <w:numPr>
          <w:ilvl w:val="0"/>
          <w:numId w:val="1"/>
        </w:numPr>
        <w:tabs>
          <w:tab w:val="left" w:pos="0"/>
          <w:tab w:val="num" w:pos="450"/>
        </w:tabs>
        <w:spacing w:before="120" w:after="120"/>
        <w:ind w:left="446" w:hanging="446"/>
        <w:rPr>
          <w:rFonts w:ascii="Century Gothic" w:hAnsi="Century Gothic"/>
          <w:b w:val="0"/>
          <w:sz w:val="21"/>
          <w:szCs w:val="21"/>
          <w:lang w:val="pt-PT"/>
        </w:rPr>
      </w:pPr>
      <w:r w:rsidRPr="0064253C">
        <w:rPr>
          <w:rFonts w:ascii="Century Gothic" w:hAnsi="Century Gothic"/>
          <w:b w:val="0"/>
          <w:sz w:val="21"/>
          <w:szCs w:val="21"/>
          <w:lang w:val="pt-PT"/>
        </w:rPr>
        <w:lastRenderedPageBreak/>
        <w:t xml:space="preserve">At least one (1) </w:t>
      </w:r>
      <w:r>
        <w:rPr>
          <w:rFonts w:ascii="Century Gothic" w:hAnsi="Century Gothic"/>
          <w:b w:val="0"/>
          <w:sz w:val="21"/>
          <w:szCs w:val="21"/>
          <w:lang w:val="pt-PT"/>
        </w:rPr>
        <w:t>academic</w:t>
      </w:r>
      <w:r w:rsidRPr="0064253C">
        <w:rPr>
          <w:rFonts w:ascii="Century Gothic" w:hAnsi="Century Gothic"/>
          <w:b w:val="0"/>
          <w:sz w:val="21"/>
          <w:szCs w:val="21"/>
          <w:lang w:val="pt-PT"/>
        </w:rPr>
        <w:t xml:space="preserve"> </w:t>
      </w:r>
      <w:r>
        <w:rPr>
          <w:rFonts w:ascii="Century Gothic" w:hAnsi="Century Gothic"/>
          <w:b w:val="0"/>
          <w:sz w:val="21"/>
          <w:szCs w:val="21"/>
          <w:lang w:val="pt-PT"/>
        </w:rPr>
        <w:t>publication.</w:t>
      </w:r>
    </w:p>
    <w:p w:rsidR="00ED144C" w:rsidRDefault="00ED144C" w:rsidP="00ED144C">
      <w:pPr>
        <w:pStyle w:val="BodyText"/>
        <w:tabs>
          <w:tab w:val="left" w:pos="0"/>
        </w:tabs>
        <w:spacing w:before="120" w:after="120"/>
        <w:ind w:left="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Additional capabilities that would be an advantage for applicants:</w:t>
      </w:r>
    </w:p>
    <w:p w:rsidR="00EB1D9D" w:rsidRDefault="00EB1D9D" w:rsidP="00ED144C">
      <w:pPr>
        <w:pStyle w:val="BodyText"/>
        <w:tabs>
          <w:tab w:val="left" w:pos="0"/>
        </w:tabs>
        <w:spacing w:before="120" w:after="120"/>
        <w:ind w:left="446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Knowledge of:-</w:t>
      </w:r>
      <w:r>
        <w:rPr>
          <w:rFonts w:ascii="Century Gothic" w:hAnsi="Century Gothic"/>
          <w:b w:val="0"/>
          <w:sz w:val="21"/>
          <w:szCs w:val="21"/>
          <w:lang w:val="pt-PT"/>
        </w:rPr>
        <w:tab/>
      </w:r>
    </w:p>
    <w:p w:rsidR="00C8011D" w:rsidRDefault="00EB1D9D" w:rsidP="00EB1D9D">
      <w:pPr>
        <w:pStyle w:val="BodyText"/>
        <w:numPr>
          <w:ilvl w:val="2"/>
          <w:numId w:val="2"/>
        </w:numPr>
        <w:tabs>
          <w:tab w:val="left" w:pos="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the higher education</w:t>
      </w:r>
      <w:r w:rsidR="00C8011D">
        <w:rPr>
          <w:rFonts w:ascii="Century Gothic" w:hAnsi="Century Gothic"/>
          <w:b w:val="0"/>
          <w:sz w:val="21"/>
          <w:szCs w:val="21"/>
          <w:lang w:val="pt-PT"/>
        </w:rPr>
        <w:t>’s research</w:t>
      </w:r>
      <w:r>
        <w:rPr>
          <w:rFonts w:ascii="Century Gothic" w:hAnsi="Century Gothic"/>
          <w:b w:val="0"/>
          <w:sz w:val="21"/>
          <w:szCs w:val="21"/>
          <w:lang w:val="pt-PT"/>
        </w:rPr>
        <w:t xml:space="preserve"> system, </w:t>
      </w:r>
      <w:r w:rsidR="00C8011D">
        <w:rPr>
          <w:rFonts w:ascii="Century Gothic" w:hAnsi="Century Gothic"/>
          <w:b w:val="0"/>
          <w:sz w:val="21"/>
          <w:szCs w:val="21"/>
          <w:lang w:val="pt-PT"/>
        </w:rPr>
        <w:t>funding model and reqirements</w:t>
      </w:r>
    </w:p>
    <w:p w:rsidR="00EB1D9D" w:rsidRDefault="00EB1D9D" w:rsidP="00EB1D9D">
      <w:pPr>
        <w:pStyle w:val="BodyText"/>
        <w:numPr>
          <w:ilvl w:val="2"/>
          <w:numId w:val="2"/>
        </w:numPr>
        <w:tabs>
          <w:tab w:val="left" w:pos="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management and administration of ethics</w:t>
      </w:r>
      <w:r w:rsidR="00C8011D">
        <w:rPr>
          <w:rFonts w:ascii="Century Gothic" w:hAnsi="Century Gothic"/>
          <w:b w:val="0"/>
          <w:sz w:val="21"/>
          <w:szCs w:val="21"/>
          <w:lang w:val="pt-PT"/>
        </w:rPr>
        <w:t xml:space="preserve"> committees</w:t>
      </w:r>
    </w:p>
    <w:p w:rsidR="00EB1D9D" w:rsidRDefault="00EB1D9D" w:rsidP="00EB1D9D">
      <w:pPr>
        <w:pStyle w:val="BodyText"/>
        <w:numPr>
          <w:ilvl w:val="2"/>
          <w:numId w:val="2"/>
        </w:numPr>
        <w:tabs>
          <w:tab w:val="left" w:pos="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 xml:space="preserve">database systems </w:t>
      </w:r>
      <w:r w:rsidR="00C8011D">
        <w:rPr>
          <w:rFonts w:ascii="Century Gothic" w:hAnsi="Century Gothic"/>
          <w:b w:val="0"/>
          <w:sz w:val="21"/>
          <w:szCs w:val="21"/>
          <w:lang w:val="pt-PT"/>
        </w:rPr>
        <w:t>for managing information for report-generation</w:t>
      </w:r>
    </w:p>
    <w:p w:rsidR="00F25EBB" w:rsidRDefault="00C8011D" w:rsidP="00EB1D9D">
      <w:pPr>
        <w:pStyle w:val="BodyText"/>
        <w:numPr>
          <w:ilvl w:val="2"/>
          <w:numId w:val="2"/>
        </w:numPr>
        <w:tabs>
          <w:tab w:val="left" w:pos="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 xml:space="preserve">research reporting requirements of statutory research </w:t>
      </w:r>
      <w:r w:rsidR="00EB1D9D">
        <w:rPr>
          <w:rFonts w:ascii="Century Gothic" w:hAnsi="Century Gothic"/>
          <w:b w:val="0"/>
          <w:sz w:val="21"/>
          <w:szCs w:val="21"/>
          <w:lang w:val="pt-PT"/>
        </w:rPr>
        <w:t>fund</w:t>
      </w:r>
      <w:r>
        <w:rPr>
          <w:rFonts w:ascii="Century Gothic" w:hAnsi="Century Gothic"/>
          <w:b w:val="0"/>
          <w:sz w:val="21"/>
          <w:szCs w:val="21"/>
          <w:lang w:val="pt-PT"/>
        </w:rPr>
        <w:t>ers</w:t>
      </w:r>
    </w:p>
    <w:p w:rsidR="00EB1D9D" w:rsidRDefault="00F25EBB" w:rsidP="00EB1D9D">
      <w:pPr>
        <w:pStyle w:val="BodyText"/>
        <w:numPr>
          <w:ilvl w:val="2"/>
          <w:numId w:val="2"/>
        </w:numPr>
        <w:tabs>
          <w:tab w:val="left" w:pos="0"/>
        </w:tabs>
        <w:spacing w:before="120" w:after="120"/>
        <w:rPr>
          <w:rFonts w:ascii="Century Gothic" w:hAnsi="Century Gothic"/>
          <w:b w:val="0"/>
          <w:sz w:val="21"/>
          <w:szCs w:val="21"/>
          <w:lang w:val="pt-PT"/>
        </w:rPr>
      </w:pPr>
      <w:r>
        <w:rPr>
          <w:rFonts w:ascii="Century Gothic" w:hAnsi="Century Gothic"/>
          <w:b w:val="0"/>
          <w:sz w:val="21"/>
          <w:szCs w:val="21"/>
          <w:lang w:val="pt-PT"/>
        </w:rPr>
        <w:t>the NRF rating system</w:t>
      </w:r>
      <w:r w:rsidR="00C01451">
        <w:rPr>
          <w:rFonts w:ascii="Century Gothic" w:hAnsi="Century Gothic"/>
          <w:b w:val="0"/>
          <w:sz w:val="21"/>
          <w:szCs w:val="21"/>
          <w:lang w:val="pt-PT"/>
        </w:rPr>
        <w:t>.</w:t>
      </w:r>
    </w:p>
    <w:p w:rsidR="00EB1D9D" w:rsidRPr="001F38CA" w:rsidRDefault="00EB1D9D" w:rsidP="0064253C">
      <w:pPr>
        <w:pStyle w:val="BodyText"/>
        <w:tabs>
          <w:tab w:val="left" w:pos="0"/>
        </w:tabs>
        <w:spacing w:before="120" w:after="120"/>
        <w:rPr>
          <w:rFonts w:ascii="Century Gothic" w:hAnsi="Century Gothic"/>
          <w:sz w:val="21"/>
          <w:szCs w:val="21"/>
        </w:rPr>
      </w:pPr>
    </w:p>
    <w:p w:rsidR="00EB1D9D" w:rsidRDefault="00EB1D9D" w:rsidP="00EB1D9D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total remuneration package offered includes benefits. Appointment is on Conditions of Service 2012.</w:t>
      </w:r>
      <w:r w:rsidR="009558F9">
        <w:rPr>
          <w:rFonts w:ascii="Century Gothic" w:hAnsi="Century Gothic"/>
          <w:b/>
          <w:sz w:val="21"/>
          <w:szCs w:val="21"/>
        </w:rPr>
        <w:t xml:space="preserve"> </w:t>
      </w:r>
      <w:r>
        <w:rPr>
          <w:rFonts w:ascii="Century Gothic" w:hAnsi="Century Gothic"/>
          <w:b/>
          <w:sz w:val="21"/>
          <w:szCs w:val="21"/>
        </w:rPr>
        <w:t xml:space="preserve">The closing date for receipt of applications is </w:t>
      </w:r>
      <w:r w:rsidR="009558F9" w:rsidRPr="009558F9">
        <w:rPr>
          <w:rFonts w:ascii="Century Gothic" w:hAnsi="Century Gothic"/>
          <w:b/>
          <w:sz w:val="21"/>
          <w:szCs w:val="21"/>
          <w:u w:val="single"/>
        </w:rPr>
        <w:t>25</w:t>
      </w:r>
      <w:r w:rsidR="00C01451" w:rsidRPr="00C01451">
        <w:rPr>
          <w:rFonts w:ascii="Century Gothic" w:hAnsi="Century Gothic"/>
          <w:b/>
          <w:sz w:val="21"/>
          <w:szCs w:val="21"/>
          <w:u w:val="single"/>
        </w:rPr>
        <w:t xml:space="preserve"> November 2016</w:t>
      </w:r>
      <w:r>
        <w:rPr>
          <w:rFonts w:ascii="Century Gothic" w:hAnsi="Century Gothic"/>
          <w:b/>
          <w:sz w:val="21"/>
          <w:szCs w:val="21"/>
        </w:rPr>
        <w:t xml:space="preserve">.    </w:t>
      </w:r>
    </w:p>
    <w:p w:rsidR="00EB1D9D" w:rsidRDefault="00EB1D9D" w:rsidP="00EB1D9D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 xml:space="preserve">Applicants are required to complete the official application form (“application form – support”) which is available on the Vacancies website at </w:t>
      </w:r>
      <w:hyperlink r:id="rId5" w:history="1">
        <w:r>
          <w:rPr>
            <w:rStyle w:val="Hyperlink"/>
            <w:rFonts w:ascii="Century Gothic" w:hAnsi="Century Gothic"/>
            <w:b/>
            <w:color w:val="auto"/>
            <w:sz w:val="21"/>
            <w:szCs w:val="21"/>
            <w:u w:val="none"/>
          </w:rPr>
          <w:t>www.ukzn.ac.za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.  </w:t>
      </w:r>
    </w:p>
    <w:p w:rsidR="00EB1D9D" w:rsidRDefault="00EB1D9D" w:rsidP="00EB1D9D">
      <w:pPr>
        <w:jc w:val="both"/>
        <w:rPr>
          <w:rFonts w:ascii="Century Gothic" w:hAnsi="Century Gothic"/>
          <w:b/>
          <w:sz w:val="21"/>
          <w:szCs w:val="21"/>
        </w:rPr>
      </w:pPr>
    </w:p>
    <w:p w:rsidR="00EB1D9D" w:rsidRDefault="00EB1D9D" w:rsidP="00EB1D9D">
      <w:pPr>
        <w:jc w:val="both"/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Completed forms may be sent to recruitment-jm</w:t>
      </w:r>
      <w:hyperlink r:id="rId6" w:history="1">
        <w:r>
          <w:rPr>
            <w:rStyle w:val="Hyperlink"/>
            <w:rFonts w:ascii="Century Gothic" w:hAnsi="Century Gothic"/>
            <w:b/>
            <w:color w:val="auto"/>
            <w:sz w:val="21"/>
            <w:szCs w:val="21"/>
            <w:u w:val="none"/>
          </w:rPr>
          <w:t>@ukzn.ac.za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.  </w:t>
      </w:r>
    </w:p>
    <w:p w:rsidR="00CD2EDA" w:rsidRDefault="00EB1D9D" w:rsidP="009558F9">
      <w:pPr>
        <w:jc w:val="both"/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sectPr w:rsidR="00CD2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5338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F997F47"/>
    <w:multiLevelType w:val="hybridMultilevel"/>
    <w:tmpl w:val="55423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9D"/>
    <w:rsid w:val="001F38CA"/>
    <w:rsid w:val="002712C0"/>
    <w:rsid w:val="005231C8"/>
    <w:rsid w:val="0064253C"/>
    <w:rsid w:val="00691033"/>
    <w:rsid w:val="009558F9"/>
    <w:rsid w:val="00C01451"/>
    <w:rsid w:val="00C8011D"/>
    <w:rsid w:val="00CD2EDA"/>
    <w:rsid w:val="00D25B3A"/>
    <w:rsid w:val="00EB1D9D"/>
    <w:rsid w:val="00ED144C"/>
    <w:rsid w:val="00F2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AA407"/>
  <w15:chartTrackingRefBased/>
  <w15:docId w15:val="{9E7FF499-5576-4F52-8E7C-EC1576CF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EB1D9D"/>
    <w:pPr>
      <w:ind w:left="357"/>
      <w:jc w:val="both"/>
    </w:pPr>
    <w:rPr>
      <w:rFonts w:ascii="Arial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B1D9D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B1D9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9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5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?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Salim Abdool Karim</dc:creator>
  <cp:keywords/>
  <dc:description/>
  <cp:lastModifiedBy>Janet Maguire</cp:lastModifiedBy>
  <cp:revision>2</cp:revision>
  <dcterms:created xsi:type="dcterms:W3CDTF">2016-11-15T14:25:00Z</dcterms:created>
  <dcterms:modified xsi:type="dcterms:W3CDTF">2016-11-15T14:25:00Z</dcterms:modified>
</cp:coreProperties>
</file>